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31D94" w14:textId="77777777" w:rsidR="00C41240" w:rsidRDefault="00C41240"/>
    <w:p w14:paraId="7D92AFEC" w14:textId="77777777" w:rsidR="00C41240" w:rsidRDefault="00C41240"/>
    <w:p w14:paraId="7F73E5EB" w14:textId="77777777" w:rsidR="00C41240" w:rsidRDefault="00C41240"/>
    <w:p w14:paraId="1C486BDF" w14:textId="77777777" w:rsidR="00C41240" w:rsidRDefault="00C41240"/>
    <w:p w14:paraId="215F1B76" w14:textId="77777777" w:rsidR="00C41240" w:rsidRDefault="00C41240"/>
    <w:p w14:paraId="58AD425A" w14:textId="77777777" w:rsidR="00C41240" w:rsidRDefault="00C41240"/>
    <w:p w14:paraId="09D7514A" w14:textId="77777777" w:rsidR="00C41240" w:rsidRDefault="00C0776F">
      <w:r>
        <w:rPr>
          <w:noProof/>
        </w:rPr>
        <mc:AlternateContent>
          <mc:Choice Requires="wps">
            <w:drawing>
              <wp:anchor distT="0" distB="0" distL="114300" distR="114300" simplePos="0" relativeHeight="251659264" behindDoc="0" locked="1" layoutInCell="1" allowOverlap="1" wp14:anchorId="351BBDAE" wp14:editId="04487CE1">
                <wp:simplePos x="0" y="0"/>
                <wp:positionH relativeFrom="page">
                  <wp:posOffset>2200275</wp:posOffset>
                </wp:positionH>
                <wp:positionV relativeFrom="page">
                  <wp:posOffset>1790700</wp:posOffset>
                </wp:positionV>
                <wp:extent cx="5038725" cy="1123950"/>
                <wp:effectExtent l="0" t="0" r="9525"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8725" cy="11239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19186E8" w14:textId="77777777" w:rsidR="000B29D1" w:rsidRPr="000540A0" w:rsidRDefault="000B29D1" w:rsidP="00ED2AEE">
                            <w:pPr>
                              <w:pStyle w:val="HeadlineTitel"/>
                              <w:rPr>
                                <w:sz w:val="104"/>
                                <w:szCs w:val="104"/>
                              </w:rPr>
                            </w:pPr>
                            <w:r w:rsidRPr="000540A0">
                              <w:rPr>
                                <w:sz w:val="104"/>
                                <w:szCs w:val="104"/>
                              </w:rPr>
                              <w:t>Merkblatt</w:t>
                            </w:r>
                          </w:p>
                          <w:p w14:paraId="56F16239" w14:textId="77777777" w:rsidR="000B29D1" w:rsidRPr="000540A0" w:rsidRDefault="000B29D1" w:rsidP="00ED2AEE">
                            <w:pPr>
                              <w:pStyle w:val="HeadlineTitel"/>
                              <w:rPr>
                                <w:sz w:val="104"/>
                                <w:szCs w:val="104"/>
                              </w:rPr>
                            </w:pPr>
                            <w:r w:rsidRPr="000540A0">
                              <w:rPr>
                                <w:b/>
                                <w:sz w:val="104"/>
                                <w:szCs w:val="104"/>
                              </w:rPr>
                              <w:t>AntragsaufRuF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BBDAE" id="_x0000_t202" coordsize="21600,21600" o:spt="202" path="m,l,21600r21600,l21600,xe">
                <v:stroke joinstyle="miter"/>
                <v:path gradientshapeok="t" o:connecttype="rect"/>
              </v:shapetype>
              <v:shape id="Textfeld 2" o:spid="_x0000_s1026" type="#_x0000_t202" style="position:absolute;margin-left:173.25pt;margin-top:141pt;width:396.75pt;height: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QX1gIAAOIFAAAOAAAAZHJzL2Uyb0RvYy54bWysVFtv2jAUfp+0/2D5Pc2lUCBqqFJQpkmo&#10;rUanPhvHLlET27MNhE377zt2Eui6vXTai3Nif+f2ncv1TdvUaM+0qaTIcHwRYcQElWUlnjP89bEI&#10;phgZS0RJailYho/M4Jv5xw/XB5WyRG5lXTKNwIgw6UFleGutSsPQ0C1riLmQigl45FI3xMKvfg5L&#10;TQ5gvanDJIquwoPUpdKSMmPgdtk94rm3zzmj9p5zwyyqMwyxWX9qf27cGc6vSfqsidpWtA+D/EMU&#10;DakEOD2ZWhJL0E5Xf5hqKqqlkdxeUNmEkvOKMp8DZBNHb7JZb4liPhcgx6gTTeb/maV3+weNqjLD&#10;UChBGijRI2stZ3WJEsfOQZkUQGsFMNveyhaq7DM1aiXpiwFI+ArTKRhAOzZarhv3hTwRKEIBjifS&#10;wQuicDmOLqeTZIwRhbc4Ti5nY1+W8KyutLGfmGyQEzKsoao+BLJfGesCIOkAcd6ELKq69pWtxW8X&#10;AOxumG+NTpukEAqIDumC8mX7UeR5crW8XAbL6WwSjDYsCaZFNApu89E4XkwmRbyc/Oza56y0GE+S&#10;fDKeBVf5OA5GcTQN8jxKgmWRR3k0Khaz0a1XgkAGp569jjDHo7HHmrlQavGFcaiM581d+Jlgi1qj&#10;PYFuJpQyYWMXgk8L0A7FIfX3KPZ4n7wn5T3KHY2DZynsSbmphNRdn7hRPoddvgwh8w7f90+ft6PA&#10;tpsWsnLiRpZHaDwtu8E1ihYV9MCKGPtANEwqtBRsH3sPB6/lIcOylzDaSv39b/cODwMErxgdYPIz&#10;bL7tiGYY1Z8FjJZbE4OgB2EzCGLXLCTQH8NeU9SLoKBtPYhcy+YJllLuvMATERR8ZdgO4sJ2+weW&#10;GmV57kGwDBSxK7FWdJgv19GP7RPRqm97Cx1zJ4edQNI33d9hXR2FzHdW8sqPxpnFnmhYJL5j+qXn&#10;NtXrf486r+b5LwAAAP//AwBQSwMEFAAGAAgAAAAhAF3lFxXiAAAADAEAAA8AAABkcnMvZG93bnJl&#10;di54bWxMj8FOwzAMhu9IvENkJG4sWWnHKE0nNDRxQDtsgMQxa0xT0SRVk3XZ2+Od4GbLn35/f7VK&#10;tmcTjqHzTsJ8JoCha7zuXCvh431ztwQWonJa9d6hhDMGWNXXV5UqtT+5HU772DIKcaFUEkyMQ8l5&#10;aAxaFWZ+QEe3bz9aFWkdW65HdaJw2/NMiAW3qnP0wagB1wabn/3RSvhcD5u39GXUdir060v2sDuP&#10;TZLy9iY9PwGLmOIfDBd9UoeanA7+6HRgvYT7fFEQKiFbZlTqQsxzQdNBQl48CuB1xf+XqH8BAAD/&#10;/wMAUEsBAi0AFAAGAAgAAAAhALaDOJL+AAAA4QEAABMAAAAAAAAAAAAAAAAAAAAAAFtDb250ZW50&#10;X1R5cGVzXS54bWxQSwECLQAUAAYACAAAACEAOP0h/9YAAACUAQAACwAAAAAAAAAAAAAAAAAvAQAA&#10;X3JlbHMvLnJlbHNQSwECLQAUAAYACAAAACEAUkL0F9YCAADiBQAADgAAAAAAAAAAAAAAAAAuAgAA&#10;ZHJzL2Uyb0RvYy54bWxQSwECLQAUAAYACAAAACEAXeUXFeIAAAAMAQAADwAAAAAAAAAAAAAAAAAw&#10;BQAAZHJzL2Rvd25yZXYueG1sUEsFBgAAAAAEAAQA8wAAAD8GAAAAAA==&#10;" filled="f" stroked="f">
                <v:path arrowok="t"/>
                <v:textbox inset="0,0,0,0">
                  <w:txbxContent>
                    <w:p w14:paraId="519186E8" w14:textId="77777777" w:rsidR="000B29D1" w:rsidRPr="000540A0" w:rsidRDefault="000B29D1" w:rsidP="00ED2AEE">
                      <w:pPr>
                        <w:pStyle w:val="HeadlineTitel"/>
                        <w:rPr>
                          <w:sz w:val="104"/>
                          <w:szCs w:val="104"/>
                        </w:rPr>
                      </w:pPr>
                      <w:r w:rsidRPr="000540A0">
                        <w:rPr>
                          <w:sz w:val="104"/>
                          <w:szCs w:val="104"/>
                        </w:rPr>
                        <w:t>Merkblatt</w:t>
                      </w:r>
                    </w:p>
                    <w:p w14:paraId="56F16239" w14:textId="77777777" w:rsidR="000B29D1" w:rsidRPr="000540A0" w:rsidRDefault="000B29D1" w:rsidP="00ED2AEE">
                      <w:pPr>
                        <w:pStyle w:val="HeadlineTitel"/>
                        <w:rPr>
                          <w:sz w:val="104"/>
                          <w:szCs w:val="104"/>
                        </w:rPr>
                      </w:pPr>
                      <w:r w:rsidRPr="000540A0">
                        <w:rPr>
                          <w:b/>
                          <w:sz w:val="104"/>
                          <w:szCs w:val="104"/>
                        </w:rPr>
                        <w:t>AntragsaufRuF</w:t>
                      </w:r>
                    </w:p>
                  </w:txbxContent>
                </v:textbox>
                <w10:wrap anchorx="page" anchory="page"/>
                <w10:anchorlock/>
              </v:shape>
            </w:pict>
          </mc:Fallback>
        </mc:AlternateContent>
      </w:r>
      <w:r>
        <w:rPr>
          <w:noProof/>
        </w:rPr>
        <mc:AlternateContent>
          <mc:Choice Requires="wps">
            <w:drawing>
              <wp:anchor distT="0" distB="0" distL="114300" distR="114300" simplePos="0" relativeHeight="251660288" behindDoc="0" locked="1" layoutInCell="1" allowOverlap="1" wp14:anchorId="6BEB6DD8" wp14:editId="5A473EA8">
                <wp:simplePos x="0" y="0"/>
                <wp:positionH relativeFrom="page">
                  <wp:posOffset>2203450</wp:posOffset>
                </wp:positionH>
                <wp:positionV relativeFrom="page">
                  <wp:posOffset>3060700</wp:posOffset>
                </wp:positionV>
                <wp:extent cx="4927600" cy="1511300"/>
                <wp:effectExtent l="0" t="0" r="6350" b="12700"/>
                <wp:wrapNone/>
                <wp:docPr id="7"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7600" cy="15113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7C139F6" w14:textId="12E463E5" w:rsidR="000B29D1" w:rsidRPr="003D0FBA" w:rsidRDefault="000B29D1" w:rsidP="0036524A">
                            <w:pPr>
                              <w:pStyle w:val="SublineTitel"/>
                            </w:pPr>
                            <w:r>
                              <w:t xml:space="preserve">Zur maßnahme </w:t>
                            </w:r>
                            <w:r w:rsidRPr="00852E23">
                              <w:t>Tätigkeit operationeller Gruppen (OG)</w:t>
                            </w:r>
                            <w:r>
                              <w:t xml:space="preserve"> und Innovationsprojekte</w:t>
                            </w:r>
                            <w:r w:rsidRPr="00852E23">
                              <w:t xml:space="preserve"> der EIP</w:t>
                            </w:r>
                            <w:r>
                              <w:t xml:space="preserve"> AGRI</w:t>
                            </w:r>
                            <w:r w:rsidRPr="00852E23">
                              <w:t xml:space="preserve"> „Landwirtschaftliche Produktivität und Nachhaltigkeit“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B6DD8" id="Textfeld 3" o:spid="_x0000_s1027" type="#_x0000_t202" style="position:absolute;margin-left:173.5pt;margin-top:241pt;width:388pt;height:1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xv1gIAAOkFAAAOAAAAZHJzL2Uyb0RvYy54bWysVN9vmzAQfp+0/8HyOwXSJCSopKKJmCZF&#10;bbV26rNj7AYVbM92ErJp//vOBpKu20unvZjj/N357rsfV9dtU6M906aSIsPxRYQRE1SWlXjO8NfH&#10;IphhZCwRJamlYBk+MoOvFx8/XB1UykZyK+uSaQROhEkPKsNba1UahoZuWUPMhVRMwCWXuiEWfvVz&#10;WGpyAO9NHY6iaBoepC6VlpQZA9pVd4kX3j/njNo7zg2zqM4wxGb9qf25cWe4uCLpsyZqW9E+DPIP&#10;UTSkEvDoydWKWIJ2uvrDVVNRLY3k9oLKJpScV5T5HCCbOHqTzcOWKOZzAXKMOtFk/p9beru/16gq&#10;M5xgJEgDJXpkreWsLtGlY+egTAqgBwUw297IFqrsMzVqLemLAUj4CtMZGEA7NlquG/eFPBEYQgGO&#10;J9LhFURBOZ6PkmkEVxTu4kkcX8KP83o2V9rYT0w2yAkZ1lBVHwLZr43toAPEvSZkUdU16Elai98U&#10;4LPTMN8anTVJIRQQHdIF5cv2o8jz0XR1uQpWs3kSjDdsFMyKaBzc5ONJvEySIl4lP7v2ORstJ8ko&#10;TybzYJpP4mAcR7Mgz6NRsCryKI/GxXI+vvFGEMjwqGevI8zxaOyxZl3oXxiHynjenMLPBFvWGu0J&#10;dDOhlAkb91TVAtAOxSH19xj2eJ+8J+U9xh2Nw8tS2JNxUwmpuz5xo3wOu3wZQuYdvu+fPm9HgW03&#10;rW9Jj3SajSyP0H9advNrFC0qaIU1MfaeaBhYaB9YQvYODl7LQ4ZlL2G0lfr73/QOD3MEtxgdYAFk&#10;2HzbEc0wqj8LmDC3LQZBD8JmEMSuWUqoQgzrTVEvgoG29SByLZsn2E25ewWuiKDwVobtIC5tt4Zg&#10;t1GW5x4EO0ERuxYPig5j5hr7sX0iWvXdb6FxbuWwGkj6Zgg6rCunkPnOSl75CTmz2PMN+8TPWL/7&#10;3MJ6/e9R5w29+AUAAP//AwBQSwMEFAAGAAgAAAAhAISnwabhAAAADAEAAA8AAABkcnMvZG93bnJl&#10;di54bWxMj8FOwzAQRO9I/IO1SNyo07SQKmRToaKKA+LQAhLHbWziiNiOYjd1/57tCW6z2tHMm2qd&#10;bC8mPYbOO4T5LAOhXeNV51qEj/ft3QpEiOQU9d5phLMOsK6vryoqlT+5nZ72sRUc4kJJCCbGoZQy&#10;NEZbCjM/aMe/bz9ainyOrVQjnTjc9jLPsgdpqXPcYGjQG6Obn/3RInxuhu1r+jL0Nt2rl+e82J3H&#10;JiHe3qSnRxBRp/hnhgs+o0PNTAd/dCqIHmGxLHhLRFiuchYXxzxfsDogFFwNsq7k/xH1LwAAAP//&#10;AwBQSwECLQAUAAYACAAAACEAtoM4kv4AAADhAQAAEwAAAAAAAAAAAAAAAAAAAAAAW0NvbnRlbnRf&#10;VHlwZXNdLnhtbFBLAQItABQABgAIAAAAIQA4/SH/1gAAAJQBAAALAAAAAAAAAAAAAAAAAC8BAABf&#10;cmVscy8ucmVsc1BLAQItABQABgAIAAAAIQAzbjxv1gIAAOkFAAAOAAAAAAAAAAAAAAAAAC4CAABk&#10;cnMvZTJvRG9jLnhtbFBLAQItABQABgAIAAAAIQCEp8Gm4QAAAAwBAAAPAAAAAAAAAAAAAAAAADAF&#10;AABkcnMvZG93bnJldi54bWxQSwUGAAAAAAQABADzAAAAPgYAAAAA&#10;" filled="f" stroked="f">
                <v:path arrowok="t"/>
                <v:textbox inset="0,0,0,0">
                  <w:txbxContent>
                    <w:p w14:paraId="37C139F6" w14:textId="12E463E5" w:rsidR="000B29D1" w:rsidRPr="003D0FBA" w:rsidRDefault="000B29D1" w:rsidP="0036524A">
                      <w:pPr>
                        <w:pStyle w:val="SublineTitel"/>
                      </w:pPr>
                      <w:r>
                        <w:t xml:space="preserve">Zur maßnahme </w:t>
                      </w:r>
                      <w:r w:rsidRPr="00852E23">
                        <w:t>Tätigkeit operationeller Gruppen (OG)</w:t>
                      </w:r>
                      <w:r>
                        <w:t xml:space="preserve"> und Innovationsprojekte</w:t>
                      </w:r>
                      <w:r w:rsidRPr="00852E23">
                        <w:t xml:space="preserve"> der EIP</w:t>
                      </w:r>
                      <w:r>
                        <w:t xml:space="preserve"> AGRI</w:t>
                      </w:r>
                      <w:r w:rsidRPr="00852E23">
                        <w:t xml:space="preserve"> „Landwirtschaftliche Produktivität und Nachhaltigkeit“ </w:t>
                      </w:r>
                    </w:p>
                  </w:txbxContent>
                </v:textbox>
                <w10:wrap anchorx="page" anchory="page"/>
                <w10:anchorlock/>
              </v:shape>
            </w:pict>
          </mc:Fallback>
        </mc:AlternateContent>
      </w:r>
    </w:p>
    <w:p w14:paraId="24562826" w14:textId="77777777" w:rsidR="00C41240" w:rsidRDefault="00C41240"/>
    <w:p w14:paraId="184F105A" w14:textId="77777777" w:rsidR="00C41240" w:rsidRDefault="00C41240"/>
    <w:p w14:paraId="2C32F84E" w14:textId="77777777" w:rsidR="00C41240" w:rsidRDefault="00C41240"/>
    <w:p w14:paraId="3A6C973C" w14:textId="77777777" w:rsidR="00C41240" w:rsidRDefault="00C41240"/>
    <w:p w14:paraId="72F2BCE6" w14:textId="77777777" w:rsidR="00C41240" w:rsidRDefault="00C41240"/>
    <w:p w14:paraId="6545B72B" w14:textId="77777777" w:rsidR="00C41240" w:rsidRDefault="00C41240"/>
    <w:p w14:paraId="3E90D0F3" w14:textId="77777777" w:rsidR="00C41240" w:rsidRDefault="00C41240"/>
    <w:p w14:paraId="54ACDC6F" w14:textId="77777777" w:rsidR="00C41240" w:rsidRDefault="00C41240"/>
    <w:p w14:paraId="06916638" w14:textId="77777777" w:rsidR="00C41240" w:rsidRDefault="00C41240"/>
    <w:p w14:paraId="130B284C" w14:textId="77777777" w:rsidR="00C41240" w:rsidRDefault="00C41240"/>
    <w:p w14:paraId="2E1596B2" w14:textId="77777777" w:rsidR="006E1848" w:rsidRDefault="006E1848" w:rsidP="006E1848"/>
    <w:p w14:paraId="0D42EF27" w14:textId="77777777" w:rsidR="00C41240" w:rsidRDefault="00C41240"/>
    <w:p w14:paraId="5BDD5F64" w14:textId="77777777" w:rsidR="00C41240" w:rsidRDefault="00C41240"/>
    <w:p w14:paraId="56A17052" w14:textId="77777777" w:rsidR="00C41240" w:rsidRDefault="00C41240"/>
    <w:p w14:paraId="0A5ED056" w14:textId="77777777" w:rsidR="00C41240" w:rsidRDefault="00C41240"/>
    <w:p w14:paraId="726B1ED9" w14:textId="77777777" w:rsidR="00C41240" w:rsidRDefault="00C41240"/>
    <w:p w14:paraId="128B6019" w14:textId="77777777" w:rsidR="00C41240" w:rsidRDefault="00C41240"/>
    <w:p w14:paraId="07F25CE7" w14:textId="77777777" w:rsidR="00C41240" w:rsidRDefault="00C41240"/>
    <w:p w14:paraId="77E2B7C5" w14:textId="77777777" w:rsidR="00C41240" w:rsidRDefault="00C41240"/>
    <w:p w14:paraId="4FB10710" w14:textId="77777777" w:rsidR="00C41240" w:rsidRDefault="00C41240"/>
    <w:p w14:paraId="5568CC73" w14:textId="77777777" w:rsidR="00C41240" w:rsidRDefault="00C41240"/>
    <w:p w14:paraId="3078373D" w14:textId="77777777" w:rsidR="00C41240" w:rsidRDefault="00C41240"/>
    <w:p w14:paraId="0EEBE260" w14:textId="77777777" w:rsidR="00C41240" w:rsidRDefault="00C41240"/>
    <w:p w14:paraId="0A582DBB" w14:textId="77777777" w:rsidR="00C41240" w:rsidRDefault="00C41240"/>
    <w:p w14:paraId="73DF22E4" w14:textId="77777777" w:rsidR="00E80E24" w:rsidRDefault="00E80E24"/>
    <w:p w14:paraId="524A7B5D" w14:textId="77777777" w:rsidR="00E80E24" w:rsidRDefault="00E80E24"/>
    <w:p w14:paraId="0E6B866A" w14:textId="77777777" w:rsidR="00E80E24" w:rsidRDefault="00E80E24"/>
    <w:p w14:paraId="4E104C00" w14:textId="77777777" w:rsidR="006E1848" w:rsidRDefault="006E1848">
      <w:r>
        <w:br w:type="page"/>
      </w:r>
    </w:p>
    <w:p w14:paraId="62407E61" w14:textId="1382DE73" w:rsidR="00550038" w:rsidRPr="002D7261" w:rsidRDefault="000540A0" w:rsidP="00723F89">
      <w:pPr>
        <w:pStyle w:val="Headline"/>
      </w:pPr>
      <w:r>
        <w:lastRenderedPageBreak/>
        <w:tab/>
      </w:r>
      <w:r w:rsidR="00550038" w:rsidRPr="00F0028D">
        <w:t>Magdeburg</w:t>
      </w:r>
      <w:r w:rsidR="00FA4A05">
        <w:t>, 30</w:t>
      </w:r>
      <w:r w:rsidR="000868A5">
        <w:t>.0</w:t>
      </w:r>
      <w:r w:rsidR="004E7023">
        <w:t>6</w:t>
      </w:r>
      <w:r w:rsidR="00CD2664">
        <w:t>.</w:t>
      </w:r>
      <w:r w:rsidR="002B5F79" w:rsidRPr="00F0028D">
        <w:t>20</w:t>
      </w:r>
      <w:r w:rsidR="002B5F79">
        <w:t>2</w:t>
      </w:r>
      <w:r w:rsidR="00BD1372">
        <w:t>1</w:t>
      </w:r>
    </w:p>
    <w:p w14:paraId="5F3D3C08" w14:textId="526BE6E4" w:rsidR="006E1848" w:rsidRPr="00643A80" w:rsidRDefault="00C934C2" w:rsidP="0036524A">
      <w:pPr>
        <w:pStyle w:val="Headline"/>
      </w:pPr>
      <w:r w:rsidRPr="00643A80">
        <w:t>Merkblatt</w:t>
      </w:r>
      <w:r w:rsidR="006E1848" w:rsidRPr="00643A80">
        <w:t xml:space="preserve"> für die Förderung de</w:t>
      </w:r>
      <w:r w:rsidR="00865AF3" w:rsidRPr="00643A80">
        <w:t xml:space="preserve">r Maßnahme </w:t>
      </w:r>
      <w:r w:rsidR="00AB4B8F" w:rsidRPr="00643A80">
        <w:t xml:space="preserve">Tätigkeit </w:t>
      </w:r>
      <w:r w:rsidR="007A4EE8">
        <w:t>O</w:t>
      </w:r>
      <w:r w:rsidR="00AB4B8F" w:rsidRPr="00643A80">
        <w:t xml:space="preserve">perationeller Gruppen und deren Innovationsprojekte im Rahmen der </w:t>
      </w:r>
      <w:r w:rsidR="00AB4B8F" w:rsidRPr="00643A80">
        <w:rPr>
          <w:bCs/>
        </w:rPr>
        <w:t xml:space="preserve">Europäischen Innovationspartnerschaft </w:t>
      </w:r>
      <w:r w:rsidR="00AB4B8F" w:rsidRPr="00643A80">
        <w:t>„Landwirtschaftliche Produktivität und Nachhaltigkeit“</w:t>
      </w:r>
    </w:p>
    <w:p w14:paraId="4B34F538" w14:textId="4B2FD301" w:rsidR="00AB4B8F" w:rsidRPr="00F0028D" w:rsidRDefault="000D659F" w:rsidP="0036524A">
      <w:pPr>
        <w:pStyle w:val="Headline"/>
      </w:pPr>
      <w:r w:rsidRPr="005B40BB">
        <w:t xml:space="preserve">Mit den Zuwendungen wird das Ziel verfolgt, </w:t>
      </w:r>
      <w:r w:rsidR="00AB4B8F" w:rsidRPr="005B40BB">
        <w:t xml:space="preserve">eine Vielzahl von Kooperationspartnern auf verschiedenen Ebenen mit sehr unterschiedlichen Zielen zu fördern. Die Maßnahme soll für die Beteiligten die Ressourceneffizienz und Umweltleistung verbessern und zur Nachhaltigkeit der ländlichen Entwicklung beitragen. Insbesondere soll eine schnellere und stärkere Überleitung wissenschaftlicher Erkenntnisse in land- und forstwirtschaftliche Unternehmen realisiert werden. Dies soll zu einer Stärkung der Verbindung von Land- und Forstwirtschaft, </w:t>
      </w:r>
      <w:r w:rsidR="00AB4B8F" w:rsidRPr="00F0028D">
        <w:t xml:space="preserve">Forschung und Innovation führen. </w:t>
      </w:r>
    </w:p>
    <w:p w14:paraId="49B037EA" w14:textId="1634F957" w:rsidR="00C41240" w:rsidRPr="005B40BB" w:rsidRDefault="00AE60D8" w:rsidP="0036524A">
      <w:pPr>
        <w:pStyle w:val="Headline"/>
      </w:pPr>
      <w:r w:rsidRPr="00F0028D">
        <mc:AlternateContent>
          <mc:Choice Requires="wps">
            <w:drawing>
              <wp:anchor distT="0" distB="0" distL="114300" distR="114300" simplePos="0" relativeHeight="251666432" behindDoc="0" locked="1" layoutInCell="1" allowOverlap="1" wp14:anchorId="15600DCD" wp14:editId="20FE3E34">
                <wp:simplePos x="0" y="0"/>
                <wp:positionH relativeFrom="leftMargin">
                  <wp:posOffset>720090</wp:posOffset>
                </wp:positionH>
                <wp:positionV relativeFrom="topMargin">
                  <wp:posOffset>360045</wp:posOffset>
                </wp:positionV>
                <wp:extent cx="2743200" cy="45720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txbx>
                        <w:txbxContent>
                          <w:p w14:paraId="4FAC1ADC" w14:textId="77777777" w:rsidR="000B29D1" w:rsidRPr="005A5FBB" w:rsidRDefault="000B29D1" w:rsidP="00AE60D8">
                            <w:pPr>
                              <w:spacing w:line="340" w:lineRule="exact"/>
                              <w:rPr>
                                <w:rFonts w:ascii="Calibri" w:hAnsi="Calibri"/>
                                <w:bCs/>
                                <w:color w:val="001489"/>
                                <w:spacing w:val="40"/>
                                <w:sz w:val="28"/>
                                <w:szCs w:val="28"/>
                              </w:rPr>
                            </w:pPr>
                          </w:p>
                          <w:p w14:paraId="188F4B1B" w14:textId="77777777" w:rsidR="000B29D1" w:rsidRPr="005A5FBB" w:rsidRDefault="000B29D1" w:rsidP="00AE60D8">
                            <w:pPr>
                              <w:spacing w:line="340" w:lineRule="exact"/>
                              <w:rPr>
                                <w:rFonts w:ascii="Calibri Light" w:hAnsi="Calibri Light"/>
                                <w:bCs/>
                                <w:color w:val="001489"/>
                                <w:spacing w:val="40"/>
                                <w:sz w:val="28"/>
                                <w:szCs w:val="28"/>
                              </w:rPr>
                            </w:pPr>
                          </w:p>
                          <w:p w14:paraId="4C4114D6" w14:textId="77777777" w:rsidR="000B29D1" w:rsidRPr="00AE60D8" w:rsidRDefault="000B29D1" w:rsidP="00AE60D8">
                            <w:pPr>
                              <w:spacing w:line="340" w:lineRule="exact"/>
                              <w:rPr>
                                <w:bCs/>
                                <w:spacing w:val="40"/>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00DCD" id="Text Box 1" o:spid="_x0000_s1028" type="#_x0000_t202" style="position:absolute;left:0;text-align:left;margin-left:56.7pt;margin-top:28.35pt;width:3in;height:36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VqAQMAAFcGAAAOAAAAZHJzL2Uyb0RvYy54bWysVduOmzAQfa/Uf7D8znKpEwJadkUgVJW2&#10;F2m3H+CACVbBprazybbaf+/YJNlbK63a8mCN7fGZmTMXzi/3Q49umdJcigyHZwFGTNSy4WKT4a83&#10;lbfASBsqGtpLwTJ8xzS+vHj75nw3piySnewbphCACJ3uxgx3xoyp7+u6YwPVZ3JkAi5bqQZqYKs2&#10;fqPoDtCH3o+CYO7vpGpGJWumNZyW0yW+cPhty2rzuW01M6jPMPhm3Krcurarf3FO042iY8frgxv0&#10;L7wYKBdg9ARVUkPRVvEXUAOvldSyNWe1HHzZtrxmLgaIJgyeRXPd0ZG5WIAcPZ5o0v8Ptv50+0Uh&#10;3kDuQowEHSBHN2xv0FLuUWjp2Y06Ba3rEfTMHo5B1YWqxytZf9NIyKKjYsNypeSuY7QB99xL/9HT&#10;CUdbkPXuo2zADN0a6YD2rRosd8AGAnRI090pNdaVGg6jmLyDfGNUwx2ZxVYG53yaHl+PSpv3TA7I&#10;ChlWkHqHTm+vtJlUjyrWmJAV73uX/l48OQDM6QRsw1N7Z71w2fyZBMlqsVoQj0TzlUeCsvTyqiDe&#10;vArjWfmuLIoyvLd2Q5J2vGmYsGaOlRWS12XuUONTTZxqS8ueNxbOuqTVZl30Ct1SqOzKfQdCHqn5&#10;T91wfEEsz0IKIxIso8Sr5ovYIxWZeUkcLLwgTJbJPCAJKaunIV1xwf49JLTLcDKLZlMx/TG2wH0v&#10;Y6PpwA3Mjp4PGV6clGhqS3AlGmTuRqgyAWMHW1MDazDqGUwpK7nEG8r712g+otGG/nsaqzyP5lAB&#10;XrlIgMY1i7xFFRBvmZNZWMRxFZbx/WT3oZwKqOQ8niXePJ+FHgmB9jwPIq+s8iAPSFUkZOkeQVEe&#10;y9G1le2kqafMfr13DRxZcNtya9ncQZ8pCW0AHQPTGYROqh/AA0y6DOvvW6qAlf6DgF61Y/EoqKOw&#10;PgpU1PA0wwajSSzMND63o+KbDpCnaSBkDv3cctdqD14AV3YD08uxdpi0djw+3juth//BxS8AAAD/&#10;/wMAUEsDBBQABgAIAAAAIQCEJ/J83wAAAAoBAAAPAAAAZHJzL2Rvd25yZXYueG1sTI/NTsMwEITv&#10;SLyDtUjcqNOfpCXEqaoKTkiINBw4OvE2iRqvQ+y24e1ZTnCcnU+zM9l2sr244Og7RwrmswgEUu1M&#10;R42Cj/LlYQPCB01G945QwTd62Oa3N5lOjbtSgZdDaASHkE+1gjaEIZXS1y1a7WduQGLv6EarA8ux&#10;kWbUVw63vVxEUSKt7og/tHrAfYv16XC2CnafVDx3X2/Ve3EsurJ8jOg1OSl1fzftnkAEnMIfDL/1&#10;uTrk3KlyZzJe9KznyxWjCuJkDYKBeBXzoWJnsVmDzDP5f0L+AwAA//8DAFBLAQItABQABgAIAAAA&#10;IQC2gziS/gAAAOEBAAATAAAAAAAAAAAAAAAAAAAAAABbQ29udGVudF9UeXBlc10ueG1sUEsBAi0A&#10;FAAGAAgAAAAhADj9If/WAAAAlAEAAAsAAAAAAAAAAAAAAAAALwEAAF9yZWxzLy5yZWxzUEsBAi0A&#10;FAAGAAgAAAAhAHw/JWoBAwAAVwYAAA4AAAAAAAAAAAAAAAAALgIAAGRycy9lMm9Eb2MueG1sUEsB&#10;Ai0AFAAGAAgAAAAhAIQn8nzfAAAACgEAAA8AAAAAAAAAAAAAAAAAWwUAAGRycy9kb3ducmV2Lnht&#10;bFBLBQYAAAAABAAEAPMAAABnBgAAAAA=&#10;" filled="f" stroked="f">
                <v:textbox inset="0,0,0,0">
                  <w:txbxContent>
                    <w:p w14:paraId="4FAC1ADC" w14:textId="77777777" w:rsidR="000B29D1" w:rsidRPr="005A5FBB" w:rsidRDefault="000B29D1" w:rsidP="00AE60D8">
                      <w:pPr>
                        <w:spacing w:line="340" w:lineRule="exact"/>
                        <w:rPr>
                          <w:rFonts w:ascii="Calibri" w:hAnsi="Calibri"/>
                          <w:bCs/>
                          <w:color w:val="001489"/>
                          <w:spacing w:val="40"/>
                          <w:sz w:val="28"/>
                          <w:szCs w:val="28"/>
                        </w:rPr>
                      </w:pPr>
                    </w:p>
                    <w:p w14:paraId="188F4B1B" w14:textId="77777777" w:rsidR="000B29D1" w:rsidRPr="005A5FBB" w:rsidRDefault="000B29D1" w:rsidP="00AE60D8">
                      <w:pPr>
                        <w:spacing w:line="340" w:lineRule="exact"/>
                        <w:rPr>
                          <w:rFonts w:ascii="Calibri Light" w:hAnsi="Calibri Light"/>
                          <w:bCs/>
                          <w:color w:val="001489"/>
                          <w:spacing w:val="40"/>
                          <w:sz w:val="28"/>
                          <w:szCs w:val="28"/>
                        </w:rPr>
                      </w:pPr>
                    </w:p>
                    <w:p w14:paraId="4C4114D6" w14:textId="77777777" w:rsidR="000B29D1" w:rsidRPr="00AE60D8" w:rsidRDefault="000B29D1" w:rsidP="00AE60D8">
                      <w:pPr>
                        <w:spacing w:line="340" w:lineRule="exact"/>
                        <w:rPr>
                          <w:bCs/>
                          <w:spacing w:val="40"/>
                          <w:sz w:val="28"/>
                          <w:szCs w:val="28"/>
                        </w:rPr>
                      </w:pPr>
                    </w:p>
                  </w:txbxContent>
                </v:textbox>
                <w10:wrap anchorx="margin" anchory="margin"/>
                <w10:anchorlock/>
              </v:shape>
            </w:pict>
          </mc:Fallback>
        </mc:AlternateContent>
      </w:r>
      <w:r w:rsidR="00C934C2" w:rsidRPr="00F0028D">
        <w:t xml:space="preserve">Anträge, die </w:t>
      </w:r>
      <w:r w:rsidR="001E1EB9" w:rsidRPr="00F0028D">
        <w:t>bis zum</w:t>
      </w:r>
      <w:r w:rsidR="00C934C2" w:rsidRPr="00F0028D">
        <w:t xml:space="preserve"> </w:t>
      </w:r>
      <w:r w:rsidR="00620CD2">
        <w:t>29</w:t>
      </w:r>
      <w:r w:rsidR="009D0562" w:rsidRPr="00F0028D">
        <w:t>.</w:t>
      </w:r>
      <w:r w:rsidR="000868A5">
        <w:t>10</w:t>
      </w:r>
      <w:r w:rsidR="009D0562" w:rsidRPr="00F0028D">
        <w:t>.</w:t>
      </w:r>
      <w:r w:rsidR="00BF0094" w:rsidRPr="00F0028D">
        <w:t>20</w:t>
      </w:r>
      <w:r w:rsidR="00BF0094">
        <w:t>2</w:t>
      </w:r>
      <w:r w:rsidR="00BD1372">
        <w:t>1</w:t>
      </w:r>
      <w:r w:rsidR="00BF0094" w:rsidRPr="00F0028D">
        <w:t xml:space="preserve"> </w:t>
      </w:r>
      <w:r w:rsidR="00C934C2" w:rsidRPr="00F0028D">
        <w:t>(Stichtag</w:t>
      </w:r>
      <w:r w:rsidR="000B29D1">
        <w:t xml:space="preserve">) </w:t>
      </w:r>
      <w:r w:rsidR="00C934C2" w:rsidRPr="005B40BB">
        <w:t>vollständig vorliegen</w:t>
      </w:r>
      <w:r w:rsidR="00887052" w:rsidRPr="005B40BB">
        <w:t xml:space="preserve"> und die Zuwendungsvoraussetzungen erfüllen</w:t>
      </w:r>
      <w:r w:rsidR="00C934C2" w:rsidRPr="005B40BB">
        <w:t xml:space="preserve">, werden in das Bewertungsverfahren zur Auswahl der zu fördernden </w:t>
      </w:r>
      <w:r w:rsidR="00FA4A05">
        <w:t xml:space="preserve">Projekte </w:t>
      </w:r>
      <w:r w:rsidR="00C934C2" w:rsidRPr="005B40BB">
        <w:t xml:space="preserve">einbezogen. Anträge, die bis zu diesem Stichtag nicht vollständig vorliegen, </w:t>
      </w:r>
      <w:r w:rsidR="006C149D">
        <w:t>werden nicht berücksichtigt.</w:t>
      </w:r>
    </w:p>
    <w:p w14:paraId="1F3EAA93" w14:textId="43BCD4B3" w:rsidR="00065FC4" w:rsidRDefault="00065FC4" w:rsidP="00E95611">
      <w:pPr>
        <w:pStyle w:val="Headline"/>
      </w:pPr>
      <w:r>
        <w:t>Als Förderbudget für die auszuwählenden Anträge sind rund 6,6 Millionen Euro vorgesehen. Die Förderung erfolgt aus Mitteln des Landes Sachsen-Anhalt unter finanzieller Beteiligung des Europäischen Landwirtschaftsfonds zur Entwicklung des ländlichen Raumes (ELER). Bitte beachten Sie, dass eine Bewilligung erst nach Bereitstellung der entsprechenden Haushaltsmittel erfolgen kann.</w:t>
      </w:r>
      <w:r w:rsidR="00AD71A7">
        <w:t xml:space="preserve"> Die Projekte müssen bis zum 31.12.2024 abgeschlossen sein. Der Schlusszahlungsantrag ist bis spätestens 31.01.2025 inklusive aller bezahlten Rechnungen bei der Bewilligungsbehörde einzureichen. </w:t>
      </w:r>
      <w:r w:rsidR="00B536A3">
        <w:t>Das Gesamtb</w:t>
      </w:r>
      <w:r w:rsidR="00381ECE">
        <w:t xml:space="preserve">udget </w:t>
      </w:r>
      <w:r w:rsidR="00B536A3">
        <w:t>dieser Maßnahme</w:t>
      </w:r>
      <w:r w:rsidR="00880E76">
        <w:t xml:space="preserve"> kann durch Rückflüsse, z.</w:t>
      </w:r>
      <w:r w:rsidR="00BD1372">
        <w:t xml:space="preserve"> </w:t>
      </w:r>
      <w:r w:rsidR="00880E76">
        <w:t xml:space="preserve">B. aus Vorhabensänderungen oder durch Zuflüsse, infolge von Änderungsanträgen, </w:t>
      </w:r>
      <w:r w:rsidR="00B536A3">
        <w:t>deutlich über dem G</w:t>
      </w:r>
      <w:r w:rsidR="00FA4A05">
        <w:t>rund</w:t>
      </w:r>
      <w:r w:rsidR="00381ECE">
        <w:t>budget</w:t>
      </w:r>
      <w:r w:rsidR="00B536A3">
        <w:t xml:space="preserve"> liegen. </w:t>
      </w:r>
      <w:r w:rsidR="000868A5">
        <w:t>D</w:t>
      </w:r>
      <w:r w:rsidR="00EF39B2">
        <w:t xml:space="preserve">as </w:t>
      </w:r>
      <w:r w:rsidR="00B536A3">
        <w:t xml:space="preserve">endgültige zur Verfügung stehende Förderbudget </w:t>
      </w:r>
      <w:r w:rsidR="000868A5">
        <w:t xml:space="preserve">wird am </w:t>
      </w:r>
      <w:r w:rsidR="00B536A3">
        <w:t>15</w:t>
      </w:r>
      <w:r w:rsidR="000868A5">
        <w:t>.</w:t>
      </w:r>
      <w:r w:rsidR="00B536A3">
        <w:t>01</w:t>
      </w:r>
      <w:r w:rsidR="000868A5">
        <w:t>.</w:t>
      </w:r>
      <w:r w:rsidR="00B536A3">
        <w:t>202</w:t>
      </w:r>
      <w:r w:rsidR="00BD1372">
        <w:t>2</w:t>
      </w:r>
      <w:r w:rsidR="00B536A3">
        <w:t xml:space="preserve"> </w:t>
      </w:r>
      <w:r w:rsidR="00880E76">
        <w:t>in einer Änderung zum Aufruf bekanntgegeben</w:t>
      </w:r>
      <w:r w:rsidR="000868A5">
        <w:t>.</w:t>
      </w:r>
      <w:r w:rsidR="00865AF3" w:rsidRPr="005B40BB">
        <w:t xml:space="preserve"> </w:t>
      </w:r>
    </w:p>
    <w:p w14:paraId="43706F21" w14:textId="77777777" w:rsidR="00065FC4" w:rsidRDefault="00065FC4" w:rsidP="00E95611">
      <w:pPr>
        <w:pStyle w:val="Headline"/>
      </w:pPr>
    </w:p>
    <w:p w14:paraId="14D512C2" w14:textId="77777777" w:rsidR="004A312F" w:rsidRDefault="004A312F" w:rsidP="00E95611">
      <w:pPr>
        <w:pStyle w:val="Headline"/>
      </w:pPr>
    </w:p>
    <w:p w14:paraId="53AEAF76" w14:textId="5A21E3E2" w:rsidR="00290644" w:rsidRDefault="00290644" w:rsidP="00E95611">
      <w:pPr>
        <w:pStyle w:val="Headline"/>
        <w:rPr>
          <w:rFonts w:ascii="Calibri-Bold" w:hAnsi="Calibri-Bold" w:cs="Calibri-Bold"/>
          <w:bCs/>
          <w:i/>
          <w:caps/>
          <w:color w:val="B9DC19"/>
        </w:rPr>
      </w:pPr>
    </w:p>
    <w:p w14:paraId="001BBFBC" w14:textId="14B1D7AE" w:rsidR="0085724A" w:rsidRPr="003944AF" w:rsidRDefault="008E6065" w:rsidP="0084704E">
      <w:pPr>
        <w:pStyle w:val="EinfAbs"/>
        <w:outlineLvl w:val="0"/>
        <w:rPr>
          <w:rFonts w:ascii="Calibri" w:hAnsi="Calibri"/>
          <w:b/>
          <w:noProof/>
          <w:color w:val="001489"/>
          <w:sz w:val="28"/>
          <w:szCs w:val="28"/>
        </w:rPr>
      </w:pPr>
      <w:r w:rsidRPr="003944AF">
        <w:rPr>
          <w:rFonts w:ascii="Calibri" w:hAnsi="Calibri"/>
          <w:b/>
          <w:noProof/>
          <w:color w:val="001489"/>
          <w:sz w:val="28"/>
          <w:szCs w:val="28"/>
        </w:rPr>
        <w:t>Wer wird gefördert?</w:t>
      </w:r>
    </w:p>
    <w:p w14:paraId="7FCDCBD9" w14:textId="3C6C3B10" w:rsidR="00AB4B8F" w:rsidRPr="00937B1C" w:rsidRDefault="00D964A9" w:rsidP="00FE01BF">
      <w:pPr>
        <w:pStyle w:val="Flietext"/>
        <w:numPr>
          <w:ilvl w:val="0"/>
          <w:numId w:val="4"/>
        </w:numPr>
      </w:pPr>
      <w:r w:rsidRPr="00D964A9">
        <w:t>Zuwendungsempfänger</w:t>
      </w:r>
      <w:r w:rsidR="007A4EE8">
        <w:t>in</w:t>
      </w:r>
      <w:r w:rsidRPr="00D964A9">
        <w:t xml:space="preserve"> ist eine</w:t>
      </w:r>
      <w:r>
        <w:rPr>
          <w:b/>
        </w:rPr>
        <w:t xml:space="preserve"> Operationelle </w:t>
      </w:r>
      <w:r w:rsidRPr="00F0028D">
        <w:rPr>
          <w:b/>
        </w:rPr>
        <w:t>Gruppe</w:t>
      </w:r>
      <w:r w:rsidR="007A4EE8" w:rsidRPr="00F0028D">
        <w:t xml:space="preserve"> (OG)</w:t>
      </w:r>
      <w:r w:rsidR="00AB4B8F" w:rsidRPr="00F0028D">
        <w:t xml:space="preserve"> in</w:t>
      </w:r>
      <w:r w:rsidR="00AB4B8F" w:rsidRPr="00937B1C">
        <w:t xml:space="preserve"> Form einer juristischen Person oder Personengesellschaf</w:t>
      </w:r>
      <w:r>
        <w:t>t (außer Gebietskörperschaften)</w:t>
      </w:r>
      <w:r w:rsidR="007A4EE8">
        <w:t>.</w:t>
      </w:r>
    </w:p>
    <w:p w14:paraId="3BBF3ED0" w14:textId="727DDDAC" w:rsidR="00972719" w:rsidRDefault="00C17457" w:rsidP="00FE01BF">
      <w:pPr>
        <w:pStyle w:val="Flietext"/>
        <w:numPr>
          <w:ilvl w:val="0"/>
          <w:numId w:val="4"/>
        </w:numPr>
      </w:pPr>
      <w:r>
        <w:t>Einzelne</w:t>
      </w:r>
      <w:r w:rsidRPr="00937B1C">
        <w:t xml:space="preserve"> Mitglied</w:t>
      </w:r>
      <w:r>
        <w:t>er</w:t>
      </w:r>
      <w:r w:rsidRPr="00937B1C">
        <w:t xml:space="preserve"> der O</w:t>
      </w:r>
      <w:r w:rsidR="007A4EE8">
        <w:t>G</w:t>
      </w:r>
      <w:r w:rsidR="00BF1183">
        <w:t xml:space="preserve"> können</w:t>
      </w:r>
      <w:r w:rsidRPr="00327074">
        <w:t xml:space="preserve"> </w:t>
      </w:r>
      <w:r w:rsidR="00EC2CAB">
        <w:t xml:space="preserve">für Investitionen </w:t>
      </w:r>
      <w:r>
        <w:t>i</w:t>
      </w:r>
      <w:r w:rsidR="007010CB" w:rsidRPr="00327074">
        <w:t>m</w:t>
      </w:r>
      <w:r w:rsidR="007010CB" w:rsidRPr="00937B1C">
        <w:t xml:space="preserve"> </w:t>
      </w:r>
      <w:r w:rsidR="00EC2CAB">
        <w:t>Rahmen des Innovationsprojektes</w:t>
      </w:r>
      <w:r w:rsidR="00BF1183">
        <w:t xml:space="preserve"> Zuwendungsempfänger sein</w:t>
      </w:r>
      <w:r w:rsidR="007A4EE8">
        <w:t>.</w:t>
      </w:r>
    </w:p>
    <w:p w14:paraId="0B1CBD9E" w14:textId="77777777" w:rsidR="00F55A89" w:rsidRPr="00F55A89" w:rsidRDefault="00F55A89" w:rsidP="00FE01BF">
      <w:pPr>
        <w:pStyle w:val="Flietext"/>
      </w:pPr>
    </w:p>
    <w:p w14:paraId="0330EDDF" w14:textId="19FC55FC" w:rsidR="00EC2CAB" w:rsidRPr="005305E1" w:rsidRDefault="00EC2CAB" w:rsidP="0036524A">
      <w:pPr>
        <w:pStyle w:val="Headline"/>
      </w:pPr>
      <w:r w:rsidRPr="005305E1">
        <w:t>Was ist eine Operationelle Gruppe</w:t>
      </w:r>
      <w:r w:rsidR="0085724A" w:rsidRPr="005305E1">
        <w:t xml:space="preserve"> und wie setzt sie sich zusammen</w:t>
      </w:r>
      <w:r w:rsidRPr="005305E1">
        <w:t>?</w:t>
      </w:r>
    </w:p>
    <w:p w14:paraId="50E87A16" w14:textId="066787A8" w:rsidR="0085724A" w:rsidRPr="00B85CDC" w:rsidRDefault="0085724A" w:rsidP="00E95611">
      <w:pPr>
        <w:jc w:val="both"/>
        <w:rPr>
          <w:rFonts w:ascii="Calibri" w:hAnsi="Calibri"/>
        </w:rPr>
      </w:pPr>
      <w:r w:rsidRPr="00B85CDC">
        <w:rPr>
          <w:rFonts w:ascii="Calibri" w:hAnsi="Calibri"/>
        </w:rPr>
        <w:t xml:space="preserve">Eine </w:t>
      </w:r>
      <w:r w:rsidR="00D964A9" w:rsidRPr="00B85CDC">
        <w:rPr>
          <w:rFonts w:ascii="Calibri" w:hAnsi="Calibri"/>
        </w:rPr>
        <w:t>OG</w:t>
      </w:r>
      <w:r w:rsidR="00EC2CAB" w:rsidRPr="00B85CDC">
        <w:rPr>
          <w:rFonts w:ascii="Calibri" w:hAnsi="Calibri"/>
        </w:rPr>
        <w:t xml:space="preserve"> kann sich aus juristischen</w:t>
      </w:r>
      <w:r w:rsidR="00BF1183" w:rsidRPr="00B85CDC">
        <w:rPr>
          <w:rFonts w:ascii="Calibri" w:hAnsi="Calibri"/>
        </w:rPr>
        <w:t>, nicht juristischen</w:t>
      </w:r>
      <w:r w:rsidR="00EC2CAB" w:rsidRPr="00B85CDC">
        <w:rPr>
          <w:rFonts w:ascii="Calibri" w:hAnsi="Calibri"/>
        </w:rPr>
        <w:t xml:space="preserve"> und natürlichen Personen </w:t>
      </w:r>
      <w:r w:rsidR="009150B2" w:rsidRPr="00B85CDC">
        <w:rPr>
          <w:rFonts w:ascii="Calibri" w:hAnsi="Calibri"/>
        </w:rPr>
        <w:t xml:space="preserve">unterschiedlicher Bereiche </w:t>
      </w:r>
      <w:r w:rsidR="00EC2CAB" w:rsidRPr="00B85CDC">
        <w:rPr>
          <w:rFonts w:ascii="Calibri" w:hAnsi="Calibri"/>
        </w:rPr>
        <w:t xml:space="preserve">zusammensetzen, </w:t>
      </w:r>
      <w:r w:rsidR="009150B2" w:rsidRPr="00B85CDC">
        <w:rPr>
          <w:rFonts w:ascii="Calibri" w:hAnsi="Calibri"/>
        </w:rPr>
        <w:t>welche gemeinsam an der Entwicklung eines Innovationsprojek</w:t>
      </w:r>
      <w:r w:rsidR="00752033" w:rsidRPr="00B85CDC">
        <w:rPr>
          <w:rFonts w:ascii="Calibri" w:hAnsi="Calibri"/>
        </w:rPr>
        <w:t>t</w:t>
      </w:r>
      <w:r w:rsidR="009150B2" w:rsidRPr="00B85CDC">
        <w:rPr>
          <w:rFonts w:ascii="Calibri" w:hAnsi="Calibri"/>
        </w:rPr>
        <w:t>es zu Lei</w:t>
      </w:r>
      <w:r w:rsidR="00BD1372">
        <w:rPr>
          <w:rFonts w:ascii="Calibri" w:hAnsi="Calibri"/>
        </w:rPr>
        <w:t>t</w:t>
      </w:r>
      <w:r w:rsidR="009150B2" w:rsidRPr="00B85CDC">
        <w:rPr>
          <w:rFonts w:ascii="Calibri" w:hAnsi="Calibri"/>
        </w:rPr>
        <w:t xml:space="preserve">themen des </w:t>
      </w:r>
      <w:r w:rsidR="00AC1A8F" w:rsidRPr="00F0028D">
        <w:rPr>
          <w:rFonts w:ascii="Calibri" w:hAnsi="Calibri"/>
        </w:rPr>
        <w:t>Programms zur Entwicklung des Ländlichen Raums</w:t>
      </w:r>
      <w:r w:rsidR="009150B2" w:rsidRPr="00F0028D">
        <w:rPr>
          <w:rFonts w:ascii="Calibri" w:hAnsi="Calibri"/>
        </w:rPr>
        <w:t xml:space="preserve"> des Landes Sachsen-Anhalt</w:t>
      </w:r>
      <w:r w:rsidR="00752033" w:rsidRPr="00F0028D">
        <w:rPr>
          <w:rFonts w:ascii="Calibri" w:hAnsi="Calibri"/>
        </w:rPr>
        <w:t xml:space="preserve"> (EPLR)</w:t>
      </w:r>
      <w:r w:rsidR="009150B2" w:rsidRPr="00F0028D">
        <w:rPr>
          <w:rFonts w:ascii="Calibri" w:hAnsi="Calibri"/>
        </w:rPr>
        <w:t xml:space="preserve"> arbeiten</w:t>
      </w:r>
      <w:r w:rsidR="007A4EE8" w:rsidRPr="00F0028D">
        <w:rPr>
          <w:rFonts w:ascii="Calibri" w:hAnsi="Calibri"/>
        </w:rPr>
        <w:t xml:space="preserve"> (siehe unten)</w:t>
      </w:r>
      <w:r w:rsidR="009150B2" w:rsidRPr="00F0028D">
        <w:rPr>
          <w:rFonts w:ascii="Calibri" w:hAnsi="Calibri"/>
        </w:rPr>
        <w:t>. Die</w:t>
      </w:r>
      <w:r w:rsidR="00EC2CAB" w:rsidRPr="00B85CDC">
        <w:rPr>
          <w:rFonts w:ascii="Calibri" w:hAnsi="Calibri"/>
        </w:rPr>
        <w:t xml:space="preserve"> Organisationsform der OG </w:t>
      </w:r>
      <w:r w:rsidR="009150B2" w:rsidRPr="00B85CDC">
        <w:rPr>
          <w:rFonts w:ascii="Calibri" w:hAnsi="Calibri"/>
        </w:rPr>
        <w:t xml:space="preserve">ist </w:t>
      </w:r>
      <w:r w:rsidR="00EC2CAB" w:rsidRPr="00B85CDC">
        <w:rPr>
          <w:rFonts w:ascii="Calibri" w:hAnsi="Calibri"/>
        </w:rPr>
        <w:t xml:space="preserve">frei wählbar, ein gesellschaftlicher Zusammenschluss (GbR) ist möglich. </w:t>
      </w:r>
      <w:r w:rsidR="00BF1183" w:rsidRPr="00B85CDC">
        <w:rPr>
          <w:rFonts w:ascii="Calibri" w:hAnsi="Calibri"/>
        </w:rPr>
        <w:t>Die OG hat i</w:t>
      </w:r>
      <w:r w:rsidR="00D964A9" w:rsidRPr="00B85CDC">
        <w:rPr>
          <w:rFonts w:ascii="Calibri" w:hAnsi="Calibri"/>
        </w:rPr>
        <w:t>hren Sitz in Sachsen-Anhalt</w:t>
      </w:r>
      <w:r w:rsidR="000F58E6" w:rsidRPr="00B85CDC">
        <w:rPr>
          <w:rFonts w:ascii="Calibri" w:hAnsi="Calibri"/>
        </w:rPr>
        <w:t xml:space="preserve"> und besteht aus mindestens zwei Mitgliedern aus verschiedenen Bereichen, wobei mind</w:t>
      </w:r>
      <w:r w:rsidR="00DE65DD" w:rsidRPr="00B85CDC">
        <w:rPr>
          <w:rFonts w:ascii="Calibri" w:hAnsi="Calibri"/>
        </w:rPr>
        <w:t>estens</w:t>
      </w:r>
      <w:r w:rsidR="000F58E6" w:rsidRPr="00B85CDC">
        <w:rPr>
          <w:rFonts w:ascii="Calibri" w:hAnsi="Calibri"/>
        </w:rPr>
        <w:t xml:space="preserve"> ein Mitglied der </w:t>
      </w:r>
      <w:r w:rsidR="00DE65DD" w:rsidRPr="00B85CDC">
        <w:rPr>
          <w:rFonts w:ascii="Calibri" w:hAnsi="Calibri"/>
        </w:rPr>
        <w:t xml:space="preserve">Land- oder Forstwirtschaft </w:t>
      </w:r>
      <w:r w:rsidR="000F58E6" w:rsidRPr="00B85CDC">
        <w:rPr>
          <w:rFonts w:ascii="Calibri" w:hAnsi="Calibri"/>
        </w:rPr>
        <w:t>angehör</w:t>
      </w:r>
      <w:r w:rsidR="00DE65DD" w:rsidRPr="00B85CDC">
        <w:rPr>
          <w:rFonts w:ascii="Calibri" w:hAnsi="Calibri"/>
        </w:rPr>
        <w:t>en muss</w:t>
      </w:r>
      <w:r w:rsidR="000F58E6" w:rsidRPr="00B85CDC">
        <w:rPr>
          <w:rFonts w:ascii="Calibri" w:hAnsi="Calibri"/>
        </w:rPr>
        <w:t>.</w:t>
      </w:r>
    </w:p>
    <w:p w14:paraId="6A7889E2" w14:textId="0AAB9CA4" w:rsidR="00DE65DD" w:rsidRPr="00F0028D" w:rsidRDefault="00EC2CAB" w:rsidP="00E95611">
      <w:pPr>
        <w:spacing w:after="240"/>
        <w:jc w:val="both"/>
        <w:rPr>
          <w:rFonts w:ascii="Calibri" w:hAnsi="Calibri"/>
        </w:rPr>
      </w:pPr>
      <w:r w:rsidRPr="00B85CDC">
        <w:rPr>
          <w:rFonts w:ascii="Calibri" w:hAnsi="Calibri"/>
        </w:rPr>
        <w:t xml:space="preserve">Zur Antragstellung ist mindestens </w:t>
      </w:r>
      <w:r w:rsidR="00BF1183" w:rsidRPr="00B85CDC">
        <w:rPr>
          <w:rFonts w:ascii="Calibri" w:hAnsi="Calibri"/>
        </w:rPr>
        <w:t>der</w:t>
      </w:r>
      <w:r w:rsidRPr="00B85CDC">
        <w:rPr>
          <w:rFonts w:ascii="Calibri" w:hAnsi="Calibri"/>
        </w:rPr>
        <w:t xml:space="preserve"> Abschluss einer Kooperationsvereinbarung</w:t>
      </w:r>
      <w:r w:rsidR="00752033" w:rsidRPr="00B85CDC">
        <w:rPr>
          <w:rFonts w:ascii="Calibri" w:hAnsi="Calibri"/>
        </w:rPr>
        <w:t xml:space="preserve"> aller Mitglieder erforderlich. </w:t>
      </w:r>
      <w:r w:rsidR="00DE65DD" w:rsidRPr="00B85CDC">
        <w:rPr>
          <w:rFonts w:ascii="Calibri" w:hAnsi="Calibri"/>
        </w:rPr>
        <w:t>Hierzu kann das vorgegeben</w:t>
      </w:r>
      <w:r w:rsidR="00752033" w:rsidRPr="00B85CDC">
        <w:rPr>
          <w:rFonts w:ascii="Calibri" w:hAnsi="Calibri"/>
        </w:rPr>
        <w:t>e</w:t>
      </w:r>
      <w:r w:rsidR="00DE65DD" w:rsidRPr="00B85CDC">
        <w:rPr>
          <w:rFonts w:ascii="Calibri" w:hAnsi="Calibri"/>
        </w:rPr>
        <w:t xml:space="preserve"> Musterformular </w:t>
      </w:r>
      <w:r w:rsidR="00752033" w:rsidRPr="00B85CDC">
        <w:rPr>
          <w:rFonts w:ascii="Calibri" w:hAnsi="Calibri"/>
        </w:rPr>
        <w:t>„</w:t>
      </w:r>
      <w:r w:rsidR="00DE65DD" w:rsidRPr="00B85CDC">
        <w:rPr>
          <w:rFonts w:ascii="Calibri" w:hAnsi="Calibri"/>
        </w:rPr>
        <w:t>Kooperationsvertrag</w:t>
      </w:r>
      <w:r w:rsidR="00752033" w:rsidRPr="00B85CDC">
        <w:rPr>
          <w:rFonts w:ascii="Calibri" w:hAnsi="Calibri"/>
        </w:rPr>
        <w:t>“</w:t>
      </w:r>
      <w:r w:rsidR="00DE65DD" w:rsidRPr="00B85CDC">
        <w:rPr>
          <w:rFonts w:ascii="Calibri" w:hAnsi="Calibri"/>
        </w:rPr>
        <w:t xml:space="preserve"> verwendet werden.</w:t>
      </w:r>
      <w:r w:rsidR="00DE65DD" w:rsidRPr="00B85CDC">
        <w:rPr>
          <w:rFonts w:ascii="Calibri" w:hAnsi="Calibri"/>
          <w:i/>
        </w:rPr>
        <w:t xml:space="preserve"> </w:t>
      </w:r>
      <w:r w:rsidRPr="00B85CDC">
        <w:rPr>
          <w:rFonts w:ascii="Calibri" w:hAnsi="Calibri"/>
        </w:rPr>
        <w:t xml:space="preserve">Der Kooperationsvertrag kann eine Klausel enthalten, die beinhaltet, dass der Kooperationsvertrag erst mit der Bewilligung des Antrags durch die Bewilligungsbehörde Bestandskraft </w:t>
      </w:r>
      <w:r w:rsidRPr="00F0028D">
        <w:rPr>
          <w:rFonts w:ascii="Calibri" w:hAnsi="Calibri"/>
        </w:rPr>
        <w:t>erlangt. Des Weiteren muss sich die O</w:t>
      </w:r>
      <w:r w:rsidR="007A4EE8" w:rsidRPr="00F0028D">
        <w:rPr>
          <w:rFonts w:ascii="Calibri" w:hAnsi="Calibri"/>
        </w:rPr>
        <w:t>G</w:t>
      </w:r>
      <w:r w:rsidRPr="00F0028D">
        <w:rPr>
          <w:rFonts w:ascii="Calibri" w:hAnsi="Calibri"/>
        </w:rPr>
        <w:t xml:space="preserve"> einen Namen geben und einen </w:t>
      </w:r>
      <w:r w:rsidRPr="00F0028D">
        <w:rPr>
          <w:rFonts w:ascii="Calibri" w:hAnsi="Calibri"/>
          <w:b/>
        </w:rPr>
        <w:t>Lead-Partner</w:t>
      </w:r>
      <w:r w:rsidRPr="00F0028D">
        <w:rPr>
          <w:rFonts w:ascii="Calibri" w:hAnsi="Calibri"/>
        </w:rPr>
        <w:t xml:space="preserve"> benennen. </w:t>
      </w:r>
    </w:p>
    <w:p w14:paraId="14D2CF3C" w14:textId="74A4F0E1" w:rsidR="00DE65DD" w:rsidRPr="00241FCE" w:rsidRDefault="00250BDE" w:rsidP="0036524A">
      <w:pPr>
        <w:pStyle w:val="Headline"/>
        <w:rPr>
          <w:color w:val="00B050"/>
        </w:rPr>
      </w:pPr>
      <w:r w:rsidRPr="00F0028D">
        <w:t xml:space="preserve">Welche </w:t>
      </w:r>
      <w:r w:rsidR="00DE65DD" w:rsidRPr="00F0028D">
        <w:t>Leitthemen des EPLR</w:t>
      </w:r>
      <w:r w:rsidRPr="00F0028D">
        <w:t xml:space="preserve"> sind vorgegeben?</w:t>
      </w:r>
    </w:p>
    <w:p w14:paraId="7664EA1D" w14:textId="055DFCBD" w:rsidR="00DE65DD" w:rsidRPr="00B85CDC" w:rsidRDefault="00DE65DD" w:rsidP="00DE65DD">
      <w:pPr>
        <w:pStyle w:val="Listenabsatz"/>
        <w:numPr>
          <w:ilvl w:val="0"/>
          <w:numId w:val="7"/>
        </w:numPr>
        <w:rPr>
          <w:rFonts w:asciiTheme="majorHAnsi" w:hAnsiTheme="majorHAnsi"/>
          <w:sz w:val="24"/>
        </w:rPr>
      </w:pPr>
      <w:r w:rsidRPr="00B85CDC">
        <w:rPr>
          <w:rFonts w:asciiTheme="majorHAnsi" w:hAnsiTheme="majorHAnsi"/>
          <w:sz w:val="24"/>
        </w:rPr>
        <w:t>Verbesserung des Boden- und Wassermanagements oder der Ressourceneffizienz</w:t>
      </w:r>
      <w:r w:rsidR="007A4EE8">
        <w:rPr>
          <w:rFonts w:asciiTheme="majorHAnsi" w:hAnsiTheme="majorHAnsi"/>
          <w:sz w:val="24"/>
        </w:rPr>
        <w:t>,</w:t>
      </w:r>
    </w:p>
    <w:p w14:paraId="18765904" w14:textId="01B59D9B" w:rsidR="00DE65DD" w:rsidRPr="00B85CDC" w:rsidRDefault="00DE65DD" w:rsidP="00DE65DD">
      <w:pPr>
        <w:pStyle w:val="Listenabsatz"/>
        <w:numPr>
          <w:ilvl w:val="0"/>
          <w:numId w:val="7"/>
        </w:numPr>
        <w:rPr>
          <w:rFonts w:asciiTheme="majorHAnsi" w:hAnsiTheme="majorHAnsi"/>
          <w:sz w:val="24"/>
        </w:rPr>
      </w:pPr>
      <w:r w:rsidRPr="00B85CDC">
        <w:rPr>
          <w:rFonts w:asciiTheme="majorHAnsi" w:hAnsiTheme="majorHAnsi"/>
          <w:sz w:val="24"/>
        </w:rPr>
        <w:t>Erhaltung der biologischen Vielfalt und Stärkung der Ökosysteme</w:t>
      </w:r>
      <w:r w:rsidR="007A4EE8">
        <w:rPr>
          <w:rFonts w:asciiTheme="majorHAnsi" w:hAnsiTheme="majorHAnsi"/>
          <w:sz w:val="24"/>
        </w:rPr>
        <w:t>,</w:t>
      </w:r>
    </w:p>
    <w:p w14:paraId="0F41B94F" w14:textId="2F6BE69A" w:rsidR="00DE65DD" w:rsidRPr="00B85CDC" w:rsidRDefault="00DE65DD" w:rsidP="00DE65DD">
      <w:pPr>
        <w:pStyle w:val="Listenabsatz"/>
        <w:numPr>
          <w:ilvl w:val="0"/>
          <w:numId w:val="7"/>
        </w:numPr>
        <w:rPr>
          <w:rFonts w:asciiTheme="majorHAnsi" w:hAnsiTheme="majorHAnsi"/>
          <w:sz w:val="24"/>
        </w:rPr>
      </w:pPr>
      <w:r w:rsidRPr="00B85CDC">
        <w:rPr>
          <w:rFonts w:asciiTheme="majorHAnsi" w:hAnsiTheme="majorHAnsi"/>
          <w:sz w:val="24"/>
        </w:rPr>
        <w:t>bessere Integration der Erzeuger in die Lebensmittelkette</w:t>
      </w:r>
      <w:r w:rsidR="007A4EE8">
        <w:rPr>
          <w:rFonts w:asciiTheme="majorHAnsi" w:hAnsiTheme="majorHAnsi"/>
          <w:sz w:val="24"/>
        </w:rPr>
        <w:t>,</w:t>
      </w:r>
    </w:p>
    <w:p w14:paraId="676ED0C8" w14:textId="597A6AA0" w:rsidR="00DE65DD" w:rsidRPr="00B85CDC" w:rsidRDefault="00DE65DD" w:rsidP="00DE65DD">
      <w:pPr>
        <w:pStyle w:val="Listenabsatz"/>
        <w:numPr>
          <w:ilvl w:val="0"/>
          <w:numId w:val="7"/>
        </w:numPr>
        <w:rPr>
          <w:rFonts w:asciiTheme="majorHAnsi" w:hAnsiTheme="majorHAnsi" w:cstheme="majorHAnsi"/>
          <w:sz w:val="24"/>
          <w:szCs w:val="24"/>
        </w:rPr>
      </w:pPr>
      <w:r w:rsidRPr="00B85CDC">
        <w:rPr>
          <w:rFonts w:asciiTheme="majorHAnsi" w:hAnsiTheme="majorHAnsi" w:cstheme="majorHAnsi"/>
          <w:sz w:val="24"/>
          <w:szCs w:val="24"/>
        </w:rPr>
        <w:t>Entwicklung einer nachhaltigen und von der Gesellschaft akzeptierten landwirtschaftlichen Nutztierhaltung</w:t>
      </w:r>
      <w:r w:rsidR="007A4EE8">
        <w:rPr>
          <w:rFonts w:asciiTheme="majorHAnsi" w:hAnsiTheme="majorHAnsi" w:cstheme="majorHAnsi"/>
          <w:sz w:val="24"/>
          <w:szCs w:val="24"/>
        </w:rPr>
        <w:t>,</w:t>
      </w:r>
    </w:p>
    <w:p w14:paraId="214C74A1" w14:textId="4859744F" w:rsidR="00DE65DD" w:rsidRPr="00B85CDC" w:rsidRDefault="00DE65DD" w:rsidP="00DE65DD">
      <w:pPr>
        <w:pStyle w:val="Listenabsatz"/>
        <w:numPr>
          <w:ilvl w:val="0"/>
          <w:numId w:val="7"/>
        </w:numPr>
        <w:rPr>
          <w:rFonts w:asciiTheme="majorHAnsi" w:hAnsiTheme="majorHAnsi" w:cstheme="majorHAnsi"/>
          <w:sz w:val="24"/>
          <w:szCs w:val="24"/>
        </w:rPr>
      </w:pPr>
      <w:r w:rsidRPr="00B85CDC">
        <w:rPr>
          <w:rFonts w:asciiTheme="majorHAnsi" w:hAnsiTheme="majorHAnsi" w:cstheme="majorHAnsi"/>
          <w:sz w:val="24"/>
          <w:szCs w:val="24"/>
        </w:rPr>
        <w:t>Förderung einer leistungsfähigen nachhaltigen Forstwirts</w:t>
      </w:r>
      <w:r w:rsidR="003C17F0" w:rsidRPr="00B85CDC">
        <w:rPr>
          <w:rFonts w:asciiTheme="majorHAnsi" w:hAnsiTheme="majorHAnsi" w:cstheme="majorHAnsi"/>
          <w:sz w:val="24"/>
          <w:szCs w:val="24"/>
        </w:rPr>
        <w:t xml:space="preserve">chaft bei Erfüllung spezifischer </w:t>
      </w:r>
      <w:r w:rsidRPr="00B85CDC">
        <w:rPr>
          <w:rFonts w:asciiTheme="majorHAnsi" w:hAnsiTheme="majorHAnsi" w:cstheme="majorHAnsi"/>
          <w:sz w:val="24"/>
          <w:szCs w:val="24"/>
        </w:rPr>
        <w:t>Waldfunktionen und Integration des Holzangebotes aus dem Privatwald in die Holz be- und verarbeitende Industrie</w:t>
      </w:r>
      <w:r w:rsidR="007A4EE8">
        <w:rPr>
          <w:rFonts w:asciiTheme="majorHAnsi" w:hAnsiTheme="majorHAnsi" w:cstheme="majorHAnsi"/>
          <w:sz w:val="24"/>
          <w:szCs w:val="24"/>
        </w:rPr>
        <w:t>,</w:t>
      </w:r>
    </w:p>
    <w:p w14:paraId="0503B7B7" w14:textId="2ACFE207" w:rsidR="00DE65DD" w:rsidRPr="00B85CDC" w:rsidRDefault="00DE65DD" w:rsidP="00461612">
      <w:pPr>
        <w:pStyle w:val="Listenabsatz"/>
        <w:numPr>
          <w:ilvl w:val="0"/>
          <w:numId w:val="7"/>
        </w:numPr>
        <w:spacing w:after="240"/>
        <w:ind w:left="714" w:hanging="357"/>
        <w:rPr>
          <w:rFonts w:asciiTheme="majorHAnsi" w:hAnsiTheme="majorHAnsi" w:cstheme="majorHAnsi"/>
          <w:sz w:val="24"/>
          <w:szCs w:val="24"/>
        </w:rPr>
      </w:pPr>
      <w:r w:rsidRPr="00B85CDC">
        <w:rPr>
          <w:rFonts w:asciiTheme="majorHAnsi" w:hAnsiTheme="majorHAnsi" w:cstheme="majorHAnsi"/>
          <w:sz w:val="24"/>
          <w:szCs w:val="24"/>
        </w:rPr>
        <w:t>Anpassung an die Folgen des Klimawandels durch gez</w:t>
      </w:r>
      <w:r w:rsidR="003C17F0" w:rsidRPr="00B85CDC">
        <w:rPr>
          <w:rFonts w:asciiTheme="majorHAnsi" w:hAnsiTheme="majorHAnsi" w:cstheme="majorHAnsi"/>
          <w:sz w:val="24"/>
          <w:szCs w:val="24"/>
        </w:rPr>
        <w:t xml:space="preserve">ielte Maßnahmen und Verbesserung </w:t>
      </w:r>
      <w:r w:rsidRPr="00B85CDC">
        <w:rPr>
          <w:rFonts w:asciiTheme="majorHAnsi" w:hAnsiTheme="majorHAnsi" w:cstheme="majorHAnsi"/>
          <w:sz w:val="24"/>
          <w:szCs w:val="24"/>
        </w:rPr>
        <w:t>von Bewirtschaftungsmethoden sowie Überwindung von Strukturhemmnissen</w:t>
      </w:r>
      <w:r w:rsidR="007A4EE8">
        <w:rPr>
          <w:rFonts w:asciiTheme="majorHAnsi" w:hAnsiTheme="majorHAnsi" w:cstheme="majorHAnsi"/>
          <w:sz w:val="24"/>
          <w:szCs w:val="24"/>
        </w:rPr>
        <w:t>.</w:t>
      </w:r>
    </w:p>
    <w:p w14:paraId="32D9814A" w14:textId="77777777" w:rsidR="00BD0C73" w:rsidRDefault="00BD0C73" w:rsidP="0036524A">
      <w:pPr>
        <w:pStyle w:val="Headline"/>
      </w:pPr>
      <w:r w:rsidRPr="003944AF">
        <w:t>Was wird gefördert?</w:t>
      </w:r>
    </w:p>
    <w:p w14:paraId="5D41B18C" w14:textId="54FABEFB" w:rsidR="00AB4B8F" w:rsidRDefault="005305E1" w:rsidP="00817CFC">
      <w:pPr>
        <w:pStyle w:val="Listenabsatz"/>
        <w:numPr>
          <w:ilvl w:val="0"/>
          <w:numId w:val="5"/>
        </w:numPr>
        <w:ind w:left="714" w:hanging="357"/>
        <w:rPr>
          <w:rFonts w:ascii="Calibri" w:hAnsi="Calibri" w:cs="Calibri-Bold"/>
          <w:noProof/>
          <w:color w:val="000000" w:themeColor="text1"/>
          <w:sz w:val="24"/>
        </w:rPr>
      </w:pPr>
      <w:r>
        <w:rPr>
          <w:rFonts w:ascii="Calibri" w:hAnsi="Calibri" w:cs="Calibri-Bold"/>
          <w:noProof/>
          <w:color w:val="000000" w:themeColor="text1"/>
          <w:sz w:val="24"/>
        </w:rPr>
        <w:t xml:space="preserve">die Tätigkeit </w:t>
      </w:r>
      <w:r w:rsidR="00D57032">
        <w:rPr>
          <w:rFonts w:ascii="Calibri" w:hAnsi="Calibri" w:cs="Calibri-Bold"/>
          <w:noProof/>
          <w:color w:val="000000" w:themeColor="text1"/>
          <w:sz w:val="24"/>
        </w:rPr>
        <w:t>der</w:t>
      </w:r>
      <w:r>
        <w:rPr>
          <w:rFonts w:ascii="Calibri" w:hAnsi="Calibri" w:cs="Calibri-Bold"/>
          <w:noProof/>
          <w:color w:val="000000" w:themeColor="text1"/>
          <w:sz w:val="24"/>
        </w:rPr>
        <w:t xml:space="preserve"> O</w:t>
      </w:r>
      <w:r w:rsidR="007A4EE8">
        <w:rPr>
          <w:rFonts w:ascii="Calibri" w:hAnsi="Calibri" w:cs="Calibri-Bold"/>
          <w:noProof/>
          <w:color w:val="000000" w:themeColor="text1"/>
          <w:sz w:val="24"/>
        </w:rPr>
        <w:t>G</w:t>
      </w:r>
    </w:p>
    <w:p w14:paraId="47475D4F" w14:textId="6450397A" w:rsidR="00813885" w:rsidRDefault="00AB4B8F" w:rsidP="00972719">
      <w:pPr>
        <w:pStyle w:val="Listenabsatz"/>
        <w:numPr>
          <w:ilvl w:val="0"/>
          <w:numId w:val="5"/>
        </w:numPr>
        <w:spacing w:before="240"/>
        <w:rPr>
          <w:rFonts w:ascii="Calibri" w:hAnsi="Calibri" w:cs="Calibri-Bold"/>
          <w:noProof/>
          <w:color w:val="000000" w:themeColor="text1"/>
          <w:sz w:val="24"/>
        </w:rPr>
      </w:pPr>
      <w:r w:rsidRPr="00432AAA">
        <w:rPr>
          <w:rFonts w:ascii="Calibri" w:hAnsi="Calibri" w:cs="Calibri-Bold"/>
          <w:noProof/>
          <w:color w:val="000000" w:themeColor="text1"/>
          <w:sz w:val="24"/>
        </w:rPr>
        <w:t>die Durchführung von Innovationsprojekten</w:t>
      </w:r>
      <w:r w:rsidR="007A4EE8">
        <w:rPr>
          <w:rFonts w:ascii="Calibri" w:hAnsi="Calibri" w:cs="Calibri-Bold"/>
          <w:noProof/>
          <w:color w:val="000000" w:themeColor="text1"/>
          <w:sz w:val="24"/>
        </w:rPr>
        <w:t xml:space="preserve"> </w:t>
      </w:r>
    </w:p>
    <w:p w14:paraId="738BD39F" w14:textId="74B9DA61" w:rsidR="0036704D" w:rsidRPr="0036704D" w:rsidRDefault="005305E1" w:rsidP="0036704D">
      <w:pPr>
        <w:pStyle w:val="Listenabsatz"/>
        <w:numPr>
          <w:ilvl w:val="0"/>
          <w:numId w:val="5"/>
        </w:numPr>
        <w:spacing w:before="240"/>
        <w:rPr>
          <w:rFonts w:ascii="Calibri" w:hAnsi="Calibri" w:cs="Calibri-Bold"/>
          <w:noProof/>
          <w:color w:val="000000" w:themeColor="text1"/>
          <w:sz w:val="24"/>
        </w:rPr>
      </w:pPr>
      <w:r>
        <w:rPr>
          <w:rFonts w:ascii="Calibri" w:hAnsi="Calibri" w:cs="Calibri-Bold"/>
          <w:noProof/>
          <w:color w:val="000000" w:themeColor="text1"/>
          <w:sz w:val="24"/>
        </w:rPr>
        <w:t>Investitionen</w:t>
      </w:r>
    </w:p>
    <w:p w14:paraId="7DE889BA" w14:textId="04AC0987" w:rsidR="0036704D" w:rsidRDefault="0036704D" w:rsidP="0036704D">
      <w:pPr>
        <w:pStyle w:val="Listenabsatz"/>
        <w:spacing w:before="240"/>
        <w:rPr>
          <w:rFonts w:ascii="Calibri" w:hAnsi="Calibri" w:cs="Calibri-Bold"/>
          <w:noProof/>
          <w:color w:val="000000" w:themeColor="text1"/>
          <w:sz w:val="24"/>
        </w:rPr>
      </w:pPr>
    </w:p>
    <w:p w14:paraId="6F0247FE" w14:textId="327D87F7" w:rsidR="005305E1" w:rsidRPr="00887052" w:rsidRDefault="00F0028D" w:rsidP="005305E1">
      <w:pPr>
        <w:pStyle w:val="Listenabsatz"/>
        <w:numPr>
          <w:ilvl w:val="0"/>
          <w:numId w:val="6"/>
        </w:numPr>
        <w:ind w:left="284" w:hanging="284"/>
        <w:rPr>
          <w:rFonts w:asciiTheme="majorHAnsi" w:hAnsiTheme="majorHAnsi"/>
          <w:b/>
          <w:i/>
          <w:sz w:val="24"/>
        </w:rPr>
      </w:pPr>
      <w:r>
        <w:rPr>
          <w:rFonts w:asciiTheme="majorHAnsi" w:hAnsiTheme="majorHAnsi"/>
          <w:b/>
          <w:i/>
          <w:sz w:val="24"/>
        </w:rPr>
        <w:t xml:space="preserve">die </w:t>
      </w:r>
      <w:r w:rsidR="005305E1" w:rsidRPr="00887052">
        <w:rPr>
          <w:rFonts w:asciiTheme="majorHAnsi" w:hAnsiTheme="majorHAnsi"/>
          <w:b/>
          <w:i/>
          <w:sz w:val="24"/>
        </w:rPr>
        <w:t>T</w:t>
      </w:r>
      <w:r w:rsidR="005305E1">
        <w:rPr>
          <w:rFonts w:asciiTheme="majorHAnsi" w:hAnsiTheme="majorHAnsi"/>
          <w:b/>
          <w:i/>
          <w:sz w:val="24"/>
        </w:rPr>
        <w:t xml:space="preserve">ätigkeit </w:t>
      </w:r>
      <w:r w:rsidR="00D57032">
        <w:rPr>
          <w:rFonts w:asciiTheme="majorHAnsi" w:hAnsiTheme="majorHAnsi"/>
          <w:b/>
          <w:i/>
          <w:sz w:val="24"/>
        </w:rPr>
        <w:t>der</w:t>
      </w:r>
      <w:r w:rsidR="005305E1">
        <w:rPr>
          <w:rFonts w:asciiTheme="majorHAnsi" w:hAnsiTheme="majorHAnsi"/>
          <w:b/>
          <w:i/>
          <w:sz w:val="24"/>
        </w:rPr>
        <w:t xml:space="preserve"> O</w:t>
      </w:r>
      <w:r w:rsidR="007A4EE8">
        <w:rPr>
          <w:rFonts w:asciiTheme="majorHAnsi" w:hAnsiTheme="majorHAnsi"/>
          <w:b/>
          <w:i/>
          <w:sz w:val="24"/>
        </w:rPr>
        <w:t>G</w:t>
      </w:r>
      <w:r w:rsidR="005305E1" w:rsidRPr="00887052">
        <w:rPr>
          <w:rFonts w:asciiTheme="majorHAnsi" w:hAnsiTheme="majorHAnsi"/>
          <w:b/>
          <w:i/>
          <w:sz w:val="24"/>
        </w:rPr>
        <w:t>:</w:t>
      </w:r>
    </w:p>
    <w:p w14:paraId="4590CDEA" w14:textId="65B9F30F" w:rsidR="005305E1" w:rsidRPr="00A22BFD" w:rsidRDefault="005305E1" w:rsidP="005305E1">
      <w:pPr>
        <w:pStyle w:val="Listenabsatz"/>
        <w:numPr>
          <w:ilvl w:val="0"/>
          <w:numId w:val="7"/>
        </w:numPr>
        <w:rPr>
          <w:rFonts w:asciiTheme="majorHAnsi" w:hAnsiTheme="majorHAnsi"/>
          <w:sz w:val="24"/>
        </w:rPr>
      </w:pPr>
      <w:r w:rsidRPr="00A22BFD">
        <w:rPr>
          <w:rFonts w:asciiTheme="majorHAnsi" w:hAnsiTheme="majorHAnsi"/>
          <w:sz w:val="24"/>
        </w:rPr>
        <w:t xml:space="preserve">Die geplante Aktivität der </w:t>
      </w:r>
      <w:r w:rsidR="007A4EE8">
        <w:rPr>
          <w:rFonts w:asciiTheme="majorHAnsi" w:hAnsiTheme="majorHAnsi"/>
          <w:sz w:val="24"/>
        </w:rPr>
        <w:t>OG</w:t>
      </w:r>
      <w:r w:rsidRPr="00A22BFD">
        <w:rPr>
          <w:rFonts w:asciiTheme="majorHAnsi" w:hAnsiTheme="majorHAnsi"/>
          <w:sz w:val="24"/>
        </w:rPr>
        <w:t xml:space="preserve"> ist auf das L</w:t>
      </w:r>
      <w:r w:rsidR="006D72BE">
        <w:rPr>
          <w:rFonts w:asciiTheme="majorHAnsi" w:hAnsiTheme="majorHAnsi"/>
          <w:sz w:val="24"/>
        </w:rPr>
        <w:t>and Sachsen-Anhalt ausgerichtet</w:t>
      </w:r>
      <w:r w:rsidR="007A4EE8">
        <w:rPr>
          <w:rFonts w:asciiTheme="majorHAnsi" w:hAnsiTheme="majorHAnsi"/>
          <w:sz w:val="24"/>
        </w:rPr>
        <w:t>.</w:t>
      </w:r>
    </w:p>
    <w:p w14:paraId="5F38608C" w14:textId="235195CE" w:rsidR="005305E1" w:rsidRPr="00A22BFD" w:rsidRDefault="005305E1" w:rsidP="005305E1">
      <w:pPr>
        <w:pStyle w:val="Listenabsatz"/>
        <w:numPr>
          <w:ilvl w:val="0"/>
          <w:numId w:val="7"/>
        </w:numPr>
        <w:rPr>
          <w:rFonts w:asciiTheme="majorHAnsi" w:hAnsiTheme="majorHAnsi"/>
          <w:sz w:val="24"/>
        </w:rPr>
      </w:pPr>
      <w:r w:rsidRPr="00A22BFD">
        <w:rPr>
          <w:rFonts w:asciiTheme="majorHAnsi" w:hAnsiTheme="majorHAnsi"/>
          <w:sz w:val="24"/>
        </w:rPr>
        <w:t xml:space="preserve">Die </w:t>
      </w:r>
      <w:r w:rsidR="007A4EE8">
        <w:rPr>
          <w:rFonts w:asciiTheme="majorHAnsi" w:hAnsiTheme="majorHAnsi"/>
          <w:sz w:val="24"/>
        </w:rPr>
        <w:t>OG</w:t>
      </w:r>
      <w:r w:rsidRPr="00A22BFD">
        <w:rPr>
          <w:rFonts w:asciiTheme="majorHAnsi" w:hAnsiTheme="majorHAnsi"/>
          <w:sz w:val="24"/>
        </w:rPr>
        <w:t xml:space="preserve"> hat ihren Sitz </w:t>
      </w:r>
      <w:r>
        <w:rPr>
          <w:rFonts w:asciiTheme="majorHAnsi" w:hAnsiTheme="majorHAnsi"/>
          <w:sz w:val="24"/>
        </w:rPr>
        <w:t xml:space="preserve">und wirtschaftlichen Schwerpunkt </w:t>
      </w:r>
      <w:r w:rsidRPr="00A22BFD">
        <w:rPr>
          <w:rFonts w:asciiTheme="majorHAnsi" w:hAnsiTheme="majorHAnsi"/>
          <w:sz w:val="24"/>
        </w:rPr>
        <w:t>in Sachsen-Anhalt und mindestens 50 v. H. der Mitglieder haben ihren Betriebs- oder Wo</w:t>
      </w:r>
      <w:r w:rsidR="006D72BE">
        <w:rPr>
          <w:rFonts w:asciiTheme="majorHAnsi" w:hAnsiTheme="majorHAnsi"/>
          <w:sz w:val="24"/>
        </w:rPr>
        <w:t>hnsitz in Sachsen-Anhalt</w:t>
      </w:r>
      <w:r w:rsidR="007A4EE8">
        <w:rPr>
          <w:rFonts w:asciiTheme="majorHAnsi" w:hAnsiTheme="majorHAnsi"/>
          <w:sz w:val="24"/>
        </w:rPr>
        <w:t>.</w:t>
      </w:r>
      <w:r w:rsidRPr="00A22BFD">
        <w:rPr>
          <w:rFonts w:asciiTheme="majorHAnsi" w:hAnsiTheme="majorHAnsi"/>
          <w:sz w:val="24"/>
        </w:rPr>
        <w:t xml:space="preserve"> </w:t>
      </w:r>
    </w:p>
    <w:p w14:paraId="10DCD333" w14:textId="15065A73" w:rsidR="005305E1" w:rsidRPr="00A22BFD" w:rsidRDefault="005305E1" w:rsidP="005305E1">
      <w:pPr>
        <w:pStyle w:val="Listenabsatz"/>
        <w:numPr>
          <w:ilvl w:val="0"/>
          <w:numId w:val="7"/>
        </w:numPr>
        <w:rPr>
          <w:rFonts w:asciiTheme="majorHAnsi" w:hAnsiTheme="majorHAnsi"/>
          <w:sz w:val="24"/>
        </w:rPr>
      </w:pPr>
      <w:r w:rsidRPr="00A22BFD">
        <w:rPr>
          <w:rFonts w:asciiTheme="majorHAnsi" w:hAnsiTheme="majorHAnsi"/>
          <w:sz w:val="24"/>
        </w:rPr>
        <w:t xml:space="preserve">Eine </w:t>
      </w:r>
      <w:r w:rsidR="007A4EE8">
        <w:rPr>
          <w:rFonts w:asciiTheme="majorHAnsi" w:hAnsiTheme="majorHAnsi"/>
          <w:sz w:val="24"/>
        </w:rPr>
        <w:t>OG</w:t>
      </w:r>
      <w:r w:rsidRPr="00A22BFD">
        <w:rPr>
          <w:rFonts w:asciiTheme="majorHAnsi" w:hAnsiTheme="majorHAnsi"/>
          <w:sz w:val="24"/>
        </w:rPr>
        <w:t xml:space="preserve"> besteht mindestens aus zwei voneinander unabhängigen Mitgliedern, von denen mindestens eines im Bereich der Land-</w:t>
      </w:r>
      <w:r w:rsidR="00063FFA">
        <w:rPr>
          <w:rFonts w:asciiTheme="majorHAnsi" w:hAnsiTheme="majorHAnsi"/>
          <w:sz w:val="24"/>
        </w:rPr>
        <w:t xml:space="preserve"> oder Forstwirtschaft tätig ist</w:t>
      </w:r>
      <w:r w:rsidR="007A4EE8">
        <w:rPr>
          <w:rFonts w:asciiTheme="majorHAnsi" w:hAnsiTheme="majorHAnsi"/>
          <w:sz w:val="24"/>
        </w:rPr>
        <w:t>.</w:t>
      </w:r>
    </w:p>
    <w:p w14:paraId="02DB90FF" w14:textId="33167B1D" w:rsidR="006C0B2B" w:rsidRPr="00A94FF8" w:rsidRDefault="006C0B2B" w:rsidP="00A94FF8">
      <w:pPr>
        <w:pStyle w:val="Listenabsatz"/>
        <w:numPr>
          <w:ilvl w:val="0"/>
          <w:numId w:val="7"/>
        </w:numPr>
        <w:spacing w:after="120"/>
        <w:ind w:left="714" w:hanging="357"/>
        <w:rPr>
          <w:rFonts w:asciiTheme="majorHAnsi" w:hAnsiTheme="majorHAnsi"/>
          <w:sz w:val="24"/>
        </w:rPr>
      </w:pPr>
      <w:r w:rsidRPr="00F0028D">
        <w:rPr>
          <w:rFonts w:asciiTheme="majorHAnsi" w:hAnsiTheme="majorHAnsi"/>
          <w:sz w:val="24"/>
        </w:rPr>
        <w:t>Die OG, die als Organisation Zuwendungsempfänger ist, arbeitet auf der Grundlage eines Aktionsplanes und Kooperationsvertrages.</w:t>
      </w:r>
    </w:p>
    <w:p w14:paraId="29851DA0" w14:textId="40B956F2" w:rsidR="005305E1" w:rsidRPr="00F0028D" w:rsidRDefault="005305E1" w:rsidP="00461612">
      <w:pPr>
        <w:pStyle w:val="Listenabsatz"/>
        <w:numPr>
          <w:ilvl w:val="0"/>
          <w:numId w:val="7"/>
        </w:numPr>
        <w:spacing w:after="120"/>
        <w:ind w:left="714" w:hanging="357"/>
        <w:rPr>
          <w:rFonts w:asciiTheme="majorHAnsi" w:hAnsiTheme="majorHAnsi"/>
          <w:sz w:val="24"/>
        </w:rPr>
      </w:pPr>
      <w:r w:rsidRPr="00A22BFD">
        <w:rPr>
          <w:rFonts w:asciiTheme="majorHAnsi" w:hAnsiTheme="majorHAnsi"/>
          <w:sz w:val="24"/>
        </w:rPr>
        <w:t xml:space="preserve">Die Mitglieder einer </w:t>
      </w:r>
      <w:r w:rsidR="007A4EE8">
        <w:rPr>
          <w:rFonts w:asciiTheme="majorHAnsi" w:hAnsiTheme="majorHAnsi"/>
          <w:sz w:val="24"/>
        </w:rPr>
        <w:t>OG</w:t>
      </w:r>
      <w:r w:rsidRPr="00A22BFD">
        <w:rPr>
          <w:rFonts w:asciiTheme="majorHAnsi" w:hAnsiTheme="majorHAnsi"/>
          <w:sz w:val="24"/>
        </w:rPr>
        <w:t xml:space="preserve"> haben ihre Beziehungen zueinander in einem Kooperationsvertrag </w:t>
      </w:r>
      <w:r w:rsidRPr="00F0028D">
        <w:rPr>
          <w:rFonts w:asciiTheme="majorHAnsi" w:hAnsiTheme="majorHAnsi"/>
          <w:sz w:val="24"/>
        </w:rPr>
        <w:t xml:space="preserve">zu regeln, inklusive der Benennung eines hauptverantwortlichen </w:t>
      </w:r>
      <w:r w:rsidR="00162C02" w:rsidRPr="00F0028D">
        <w:rPr>
          <w:rFonts w:asciiTheme="majorHAnsi" w:hAnsiTheme="majorHAnsi"/>
          <w:sz w:val="24"/>
        </w:rPr>
        <w:t>Vorhabenträgers (Lead-Partner)</w:t>
      </w:r>
    </w:p>
    <w:p w14:paraId="72CE5804" w14:textId="77777777" w:rsidR="005305E1" w:rsidRPr="00F0028D" w:rsidRDefault="005305E1" w:rsidP="005305E1">
      <w:pPr>
        <w:pStyle w:val="Listenabsatz"/>
        <w:numPr>
          <w:ilvl w:val="0"/>
          <w:numId w:val="6"/>
        </w:numPr>
        <w:ind w:left="284" w:hanging="284"/>
        <w:rPr>
          <w:b/>
          <w:i/>
        </w:rPr>
      </w:pPr>
      <w:r w:rsidRPr="00887052">
        <w:rPr>
          <w:rFonts w:asciiTheme="majorHAnsi" w:hAnsiTheme="majorHAnsi"/>
          <w:b/>
          <w:i/>
          <w:sz w:val="24"/>
        </w:rPr>
        <w:t xml:space="preserve">die </w:t>
      </w:r>
      <w:r w:rsidRPr="00F0028D">
        <w:rPr>
          <w:rFonts w:asciiTheme="majorHAnsi" w:hAnsiTheme="majorHAnsi"/>
          <w:b/>
          <w:i/>
          <w:sz w:val="24"/>
        </w:rPr>
        <w:t>Durchführung von Innovationsprojekten:</w:t>
      </w:r>
      <w:r w:rsidRPr="00F0028D">
        <w:rPr>
          <w:b/>
          <w:bCs w:val="0"/>
          <w:i/>
        </w:rPr>
        <w:t xml:space="preserve"> </w:t>
      </w:r>
    </w:p>
    <w:p w14:paraId="711389EF" w14:textId="0350D7BC" w:rsidR="005305E1" w:rsidRDefault="005305E1" w:rsidP="005305E1">
      <w:pPr>
        <w:pStyle w:val="Listenabsatz"/>
        <w:numPr>
          <w:ilvl w:val="0"/>
          <w:numId w:val="7"/>
        </w:numPr>
        <w:rPr>
          <w:rFonts w:asciiTheme="majorHAnsi" w:hAnsiTheme="majorHAnsi"/>
          <w:sz w:val="24"/>
        </w:rPr>
      </w:pPr>
      <w:r w:rsidRPr="00F0028D">
        <w:rPr>
          <w:rFonts w:asciiTheme="majorHAnsi" w:hAnsiTheme="majorHAnsi"/>
          <w:sz w:val="24"/>
        </w:rPr>
        <w:t>Das Innovationsprojekt lässt sich mindestens einem der im EPLR a</w:t>
      </w:r>
      <w:r w:rsidR="00624B1B" w:rsidRPr="00F0028D">
        <w:rPr>
          <w:rFonts w:asciiTheme="majorHAnsi" w:hAnsiTheme="majorHAnsi"/>
          <w:sz w:val="24"/>
        </w:rPr>
        <w:t>ufgeführten Leitthemen zuordnen</w:t>
      </w:r>
      <w:r w:rsidR="00250BDE" w:rsidRPr="00F0028D">
        <w:rPr>
          <w:rFonts w:asciiTheme="majorHAnsi" w:hAnsiTheme="majorHAnsi"/>
          <w:sz w:val="24"/>
        </w:rPr>
        <w:t>.</w:t>
      </w:r>
      <w:r w:rsidRPr="00F0028D">
        <w:rPr>
          <w:rFonts w:asciiTheme="majorHAnsi" w:hAnsiTheme="majorHAnsi"/>
          <w:sz w:val="24"/>
        </w:rPr>
        <w:t xml:space="preserve"> </w:t>
      </w:r>
    </w:p>
    <w:p w14:paraId="4F70E9B0" w14:textId="007DDD8F" w:rsidR="006C0B2B" w:rsidRPr="00A94FF8" w:rsidRDefault="006C0B2B" w:rsidP="006C0B2B">
      <w:pPr>
        <w:pStyle w:val="Listenabsatz"/>
        <w:numPr>
          <w:ilvl w:val="0"/>
          <w:numId w:val="7"/>
        </w:numPr>
        <w:rPr>
          <w:rFonts w:asciiTheme="majorHAnsi" w:hAnsiTheme="majorHAnsi"/>
          <w:sz w:val="24"/>
        </w:rPr>
      </w:pPr>
      <w:r w:rsidRPr="00B85CDC">
        <w:rPr>
          <w:rFonts w:asciiTheme="majorHAnsi" w:hAnsiTheme="majorHAnsi"/>
          <w:sz w:val="24"/>
        </w:rPr>
        <w:t xml:space="preserve">Die </w:t>
      </w:r>
      <w:r>
        <w:rPr>
          <w:rFonts w:asciiTheme="majorHAnsi" w:hAnsiTheme="majorHAnsi"/>
          <w:sz w:val="24"/>
        </w:rPr>
        <w:t>OG</w:t>
      </w:r>
      <w:r w:rsidRPr="00B85CDC">
        <w:rPr>
          <w:rFonts w:asciiTheme="majorHAnsi" w:hAnsiTheme="majorHAnsi"/>
          <w:sz w:val="24"/>
        </w:rPr>
        <w:t xml:space="preserve"> muss für ihre Tätigkeit einen Aktionsplan vorlegen, in dem das geplante Projektvorhaben einschließlich der beabsichtigten Ziele und zu erwartenden Ergebnisse beschrieben wird</w:t>
      </w:r>
      <w:r>
        <w:rPr>
          <w:rFonts w:asciiTheme="majorHAnsi" w:hAnsiTheme="majorHAnsi"/>
          <w:sz w:val="24"/>
        </w:rPr>
        <w:t>.</w:t>
      </w:r>
    </w:p>
    <w:p w14:paraId="08A80202" w14:textId="78E861F8" w:rsidR="00624B1B" w:rsidRPr="00F0028D" w:rsidRDefault="00624B1B" w:rsidP="00624B1B">
      <w:pPr>
        <w:pStyle w:val="Listenabsatz"/>
        <w:numPr>
          <w:ilvl w:val="0"/>
          <w:numId w:val="6"/>
        </w:numPr>
        <w:ind w:left="284" w:hanging="284"/>
        <w:rPr>
          <w:b/>
          <w:i/>
        </w:rPr>
      </w:pPr>
      <w:r w:rsidRPr="00F0028D">
        <w:rPr>
          <w:rFonts w:asciiTheme="majorHAnsi" w:hAnsiTheme="majorHAnsi"/>
          <w:b/>
          <w:i/>
          <w:sz w:val="24"/>
        </w:rPr>
        <w:t>Investitionen:</w:t>
      </w:r>
      <w:r w:rsidRPr="00F0028D">
        <w:rPr>
          <w:b/>
          <w:bCs w:val="0"/>
          <w:i/>
        </w:rPr>
        <w:t xml:space="preserve"> </w:t>
      </w:r>
    </w:p>
    <w:p w14:paraId="3061C272" w14:textId="69329B3D" w:rsidR="00624B1B" w:rsidRPr="00F0028D" w:rsidRDefault="00624B1B" w:rsidP="00624B1B">
      <w:pPr>
        <w:pStyle w:val="Listenabsatz"/>
        <w:numPr>
          <w:ilvl w:val="0"/>
          <w:numId w:val="7"/>
        </w:numPr>
        <w:rPr>
          <w:rFonts w:asciiTheme="majorHAnsi" w:hAnsiTheme="majorHAnsi"/>
          <w:sz w:val="24"/>
        </w:rPr>
      </w:pPr>
      <w:r w:rsidRPr="00F0028D">
        <w:rPr>
          <w:rFonts w:asciiTheme="majorHAnsi" w:hAnsiTheme="majorHAnsi"/>
          <w:sz w:val="24"/>
        </w:rPr>
        <w:t>Im Rahmen des Innovationsprojektes können Investitionen für neue Maschinen und Anlagen sowie von unbeweglichem Vermögen von der O</w:t>
      </w:r>
      <w:r w:rsidR="00250BDE" w:rsidRPr="00F0028D">
        <w:rPr>
          <w:rFonts w:asciiTheme="majorHAnsi" w:hAnsiTheme="majorHAnsi"/>
          <w:sz w:val="24"/>
        </w:rPr>
        <w:t>G</w:t>
      </w:r>
      <w:r w:rsidRPr="00F0028D">
        <w:rPr>
          <w:rFonts w:asciiTheme="majorHAnsi" w:hAnsiTheme="majorHAnsi"/>
          <w:sz w:val="24"/>
        </w:rPr>
        <w:t xml:space="preserve"> oder einem einzelnen Mitglied der OG getätigt werden</w:t>
      </w:r>
      <w:r w:rsidR="00250BDE" w:rsidRPr="00F0028D">
        <w:rPr>
          <w:rFonts w:asciiTheme="majorHAnsi" w:hAnsiTheme="majorHAnsi"/>
          <w:sz w:val="24"/>
        </w:rPr>
        <w:t>. In diesem Fall ist das Mitglied der OG Zuwendungsempfänger.</w:t>
      </w:r>
    </w:p>
    <w:p w14:paraId="1F99A9FA" w14:textId="0638A0CE" w:rsidR="00624B1B" w:rsidRPr="00887052" w:rsidRDefault="00624B1B" w:rsidP="00241FCE"/>
    <w:p w14:paraId="7493FBF8" w14:textId="77777777" w:rsidR="007C201D" w:rsidRDefault="007C201D" w:rsidP="0036524A">
      <w:pPr>
        <w:pStyle w:val="Headline"/>
      </w:pPr>
      <w:r w:rsidRPr="002724A6">
        <w:t>Wie wird gefördert?</w:t>
      </w:r>
    </w:p>
    <w:tbl>
      <w:tblPr>
        <w:tblStyle w:val="Tabellenraster"/>
        <w:tblW w:w="0" w:type="auto"/>
        <w:tblInd w:w="108" w:type="dxa"/>
        <w:tblLook w:val="04A0" w:firstRow="1" w:lastRow="0" w:firstColumn="1" w:lastColumn="0" w:noHBand="0" w:noVBand="1"/>
      </w:tblPr>
      <w:tblGrid>
        <w:gridCol w:w="4111"/>
        <w:gridCol w:w="5067"/>
      </w:tblGrid>
      <w:tr w:rsidR="000D659F" w:rsidRPr="00937B1C" w14:paraId="450C152F" w14:textId="77777777" w:rsidTr="000D659F">
        <w:tc>
          <w:tcPr>
            <w:tcW w:w="4111" w:type="dxa"/>
          </w:tcPr>
          <w:p w14:paraId="6C365EFD" w14:textId="7CDD0DA3" w:rsidR="000D659F" w:rsidRPr="00D3176D" w:rsidRDefault="000D659F" w:rsidP="00FE01BF">
            <w:pPr>
              <w:pStyle w:val="Flietext"/>
            </w:pPr>
            <w:r w:rsidRPr="00813885">
              <w:t xml:space="preserve">Projektförderung als </w:t>
            </w:r>
            <w:r w:rsidR="00432AAA" w:rsidRPr="00813885">
              <w:t xml:space="preserve">Voll- oder </w:t>
            </w:r>
            <w:r w:rsidRPr="00D3176D">
              <w:t>Anteilsfinanzierung</w:t>
            </w:r>
          </w:p>
        </w:tc>
        <w:tc>
          <w:tcPr>
            <w:tcW w:w="5067" w:type="dxa"/>
          </w:tcPr>
          <w:p w14:paraId="7CE70086" w14:textId="77777777" w:rsidR="000D659F" w:rsidRPr="00D3176D" w:rsidRDefault="000D659F" w:rsidP="00FE01BF">
            <w:pPr>
              <w:pStyle w:val="Flietext"/>
            </w:pPr>
            <w:r w:rsidRPr="00D3176D">
              <w:t>nicht rückzahlbarer Zuschuss in Höhe von</w:t>
            </w:r>
          </w:p>
        </w:tc>
      </w:tr>
      <w:tr w:rsidR="000D659F" w:rsidRPr="00937B1C" w14:paraId="6977DEDD" w14:textId="77777777" w:rsidTr="000D659F">
        <w:tc>
          <w:tcPr>
            <w:tcW w:w="4111" w:type="dxa"/>
          </w:tcPr>
          <w:p w14:paraId="1333122F" w14:textId="77777777" w:rsidR="00327074" w:rsidRDefault="000D659F" w:rsidP="00FE01BF">
            <w:pPr>
              <w:pStyle w:val="Flietext"/>
            </w:pPr>
            <w:r w:rsidRPr="00937B1C">
              <w:t xml:space="preserve">Buchst. </w:t>
            </w:r>
            <w:r w:rsidR="00432AAA" w:rsidRPr="00937B1C">
              <w:t>a</w:t>
            </w:r>
            <w:r w:rsidR="00024FF9" w:rsidRPr="00937B1C">
              <w:t>*</w:t>
            </w:r>
            <w:r w:rsidR="00432AAA" w:rsidRPr="00937B1C">
              <w:t xml:space="preserve"> + b mit Bezug zum </w:t>
            </w:r>
          </w:p>
          <w:p w14:paraId="7B957354" w14:textId="6FDB8FD7" w:rsidR="000D659F" w:rsidRPr="00937B1C" w:rsidRDefault="00432AAA" w:rsidP="00FE01BF">
            <w:pPr>
              <w:pStyle w:val="Flietext"/>
            </w:pPr>
            <w:r w:rsidRPr="00937B1C">
              <w:t xml:space="preserve">Anhang I </w:t>
            </w:r>
            <w:r w:rsidR="00C1524B">
              <w:t>Vertrag über die Arbeitsweise der Europäischen Union (</w:t>
            </w:r>
            <w:r w:rsidRPr="00937B1C">
              <w:t>AEUV</w:t>
            </w:r>
            <w:r w:rsidR="00C1524B">
              <w:t>)</w:t>
            </w:r>
          </w:p>
        </w:tc>
        <w:tc>
          <w:tcPr>
            <w:tcW w:w="5067" w:type="dxa"/>
          </w:tcPr>
          <w:p w14:paraId="2F7653C1" w14:textId="77777777" w:rsidR="000D659F" w:rsidRPr="00937B1C" w:rsidRDefault="00432AAA" w:rsidP="00FE01BF">
            <w:pPr>
              <w:pStyle w:val="Flietext"/>
            </w:pPr>
            <w:r w:rsidRPr="00937B1C">
              <w:t xml:space="preserve">100 </w:t>
            </w:r>
            <w:r w:rsidR="000D659F" w:rsidRPr="00937B1C">
              <w:t>v. H. der zuwendungsfähigen Ausgaben</w:t>
            </w:r>
          </w:p>
        </w:tc>
      </w:tr>
      <w:tr w:rsidR="000D659F" w:rsidRPr="00937B1C" w14:paraId="67B4963E" w14:textId="77777777" w:rsidTr="000D659F">
        <w:tc>
          <w:tcPr>
            <w:tcW w:w="4111" w:type="dxa"/>
          </w:tcPr>
          <w:p w14:paraId="1629EC49" w14:textId="77777777" w:rsidR="00327074" w:rsidRDefault="00432AAA" w:rsidP="00FE01BF">
            <w:pPr>
              <w:pStyle w:val="Flietext"/>
            </w:pPr>
            <w:r w:rsidRPr="00937B1C">
              <w:t>Buchst. a</w:t>
            </w:r>
            <w:r w:rsidR="00024FF9" w:rsidRPr="00937B1C">
              <w:t>*</w:t>
            </w:r>
            <w:r w:rsidRPr="00937B1C">
              <w:t xml:space="preserve"> + b ohne Bezug zum </w:t>
            </w:r>
          </w:p>
          <w:p w14:paraId="36ADB6A0" w14:textId="615A5A39" w:rsidR="000D659F" w:rsidRPr="00937B1C" w:rsidRDefault="00432AAA" w:rsidP="00FE01BF">
            <w:pPr>
              <w:pStyle w:val="Flietext"/>
            </w:pPr>
            <w:r w:rsidRPr="00937B1C">
              <w:t>Anhang I AEUV</w:t>
            </w:r>
            <w:r w:rsidR="00024FF9" w:rsidRPr="00937B1C">
              <w:t>**</w:t>
            </w:r>
          </w:p>
        </w:tc>
        <w:tc>
          <w:tcPr>
            <w:tcW w:w="5067" w:type="dxa"/>
          </w:tcPr>
          <w:p w14:paraId="4143F902" w14:textId="77777777" w:rsidR="000D659F" w:rsidRPr="00937B1C" w:rsidRDefault="00432AAA" w:rsidP="00FE01BF">
            <w:pPr>
              <w:pStyle w:val="Flietext"/>
            </w:pPr>
            <w:r w:rsidRPr="00937B1C">
              <w:t>5</w:t>
            </w:r>
            <w:r w:rsidR="000D659F" w:rsidRPr="00937B1C">
              <w:t>0 v. H. der zuwendungsfähigen Ausgaben</w:t>
            </w:r>
          </w:p>
        </w:tc>
      </w:tr>
      <w:tr w:rsidR="000D659F" w:rsidRPr="00937B1C" w14:paraId="10964F0A" w14:textId="77777777" w:rsidTr="000D659F">
        <w:tc>
          <w:tcPr>
            <w:tcW w:w="4111" w:type="dxa"/>
          </w:tcPr>
          <w:p w14:paraId="15F4C488" w14:textId="424B7CDF" w:rsidR="000D659F" w:rsidRPr="00937B1C" w:rsidRDefault="000D659F" w:rsidP="00FE01BF">
            <w:pPr>
              <w:pStyle w:val="Flietext"/>
            </w:pPr>
            <w:r w:rsidRPr="00327074">
              <w:t xml:space="preserve">Buchst. </w:t>
            </w:r>
            <w:r w:rsidR="00813885">
              <w:t>c</w:t>
            </w:r>
            <w:r w:rsidR="00024FF9" w:rsidRPr="00335C43">
              <w:t xml:space="preserve"> Investitionen im Ra</w:t>
            </w:r>
            <w:r w:rsidR="00024FF9" w:rsidRPr="003E0039">
              <w:t>hmen</w:t>
            </w:r>
            <w:r w:rsidR="00024FF9" w:rsidRPr="00937B1C">
              <w:t xml:space="preserve"> des Innovationsproj</w:t>
            </w:r>
            <w:r w:rsidR="001C361F" w:rsidRPr="00937B1C">
              <w:t>e</w:t>
            </w:r>
            <w:r w:rsidR="00024FF9" w:rsidRPr="00937B1C">
              <w:t>ktes***</w:t>
            </w:r>
          </w:p>
        </w:tc>
        <w:tc>
          <w:tcPr>
            <w:tcW w:w="5067" w:type="dxa"/>
          </w:tcPr>
          <w:p w14:paraId="6A24607B" w14:textId="77777777" w:rsidR="000D659F" w:rsidRPr="00937B1C" w:rsidRDefault="00432AAA" w:rsidP="00FE01BF">
            <w:pPr>
              <w:pStyle w:val="Flietext"/>
            </w:pPr>
            <w:r w:rsidRPr="00937B1C">
              <w:t>60</w:t>
            </w:r>
            <w:r w:rsidR="000D659F" w:rsidRPr="00937B1C">
              <w:t xml:space="preserve"> v. H. der zuwendungsfähigen Ausgaben</w:t>
            </w:r>
          </w:p>
        </w:tc>
      </w:tr>
    </w:tbl>
    <w:p w14:paraId="7162EBE0" w14:textId="77777777" w:rsidR="00024FF9" w:rsidRPr="00F0028D" w:rsidRDefault="00024FF9" w:rsidP="00FE01BF">
      <w:pPr>
        <w:pStyle w:val="Flietext"/>
      </w:pPr>
      <w:r w:rsidRPr="00F0028D">
        <w:t>* nur bis zu einer Höhe von 25 v. H. der Ausgaben des Gesamtvorhabens</w:t>
      </w:r>
      <w:r w:rsidR="003C02FA" w:rsidRPr="00F0028D">
        <w:t xml:space="preserve"> (a+b)</w:t>
      </w:r>
    </w:p>
    <w:p w14:paraId="7AFFE7E2" w14:textId="77777777" w:rsidR="000D659F" w:rsidRPr="00F0028D" w:rsidRDefault="00024FF9" w:rsidP="00FE01BF">
      <w:pPr>
        <w:pStyle w:val="Flietext"/>
      </w:pPr>
      <w:r w:rsidRPr="00F0028D">
        <w:t>**</w:t>
      </w:r>
      <w:r w:rsidRPr="00F0028D">
        <w:rPr>
          <w:rFonts w:asciiTheme="minorHAnsi" w:eastAsiaTheme="minorHAnsi" w:hAnsiTheme="minorHAnsi" w:cstheme="minorBidi"/>
          <w:noProof w:val="0"/>
          <w:color w:val="auto"/>
          <w:sz w:val="6"/>
          <w:szCs w:val="22"/>
          <w:lang w:eastAsia="en-US"/>
        </w:rPr>
        <w:t xml:space="preserve"> </w:t>
      </w:r>
      <w:r w:rsidRPr="00F0028D">
        <w:t>Vorhaben und deren Investitionen werden als De-minimis-Beihilfe gewährt</w:t>
      </w:r>
    </w:p>
    <w:p w14:paraId="47EC99B5" w14:textId="67380EBB" w:rsidR="00024FF9" w:rsidRPr="00F0028D" w:rsidRDefault="00024FF9" w:rsidP="00FE01BF">
      <w:pPr>
        <w:pStyle w:val="Flietext"/>
      </w:pPr>
      <w:r w:rsidRPr="00F0028D">
        <w:t>***</w:t>
      </w:r>
      <w:r w:rsidRPr="00F0028D">
        <w:rPr>
          <w:rFonts w:asciiTheme="minorHAnsi" w:eastAsiaTheme="minorHAnsi" w:hAnsiTheme="minorHAnsi" w:cstheme="minorBidi"/>
          <w:noProof w:val="0"/>
          <w:color w:val="auto"/>
          <w:sz w:val="6"/>
          <w:szCs w:val="22"/>
          <w:lang w:eastAsia="en-US"/>
        </w:rPr>
        <w:t xml:space="preserve"> </w:t>
      </w:r>
      <w:r w:rsidRPr="00F0028D">
        <w:t xml:space="preserve">bis zu einem Gesamtwert von maximal 300 000 Euro </w:t>
      </w:r>
    </w:p>
    <w:p w14:paraId="5CA17975" w14:textId="5532ADC2" w:rsidR="00461612" w:rsidRPr="00F0028D" w:rsidRDefault="00E3070C" w:rsidP="00461612">
      <w:pPr>
        <w:spacing w:before="120" w:after="120"/>
        <w:jc w:val="both"/>
        <w:rPr>
          <w:rFonts w:ascii="Calibri" w:hAnsi="Calibri" w:cs="Calibri-Bold"/>
          <w:noProof/>
        </w:rPr>
      </w:pPr>
      <w:r w:rsidRPr="00F0028D">
        <w:rPr>
          <w:rFonts w:ascii="Calibri" w:hAnsi="Calibri" w:cs="Calibri-Bold"/>
          <w:noProof/>
        </w:rPr>
        <w:t xml:space="preserve">Zuwendungsfähige Ausgaben sind grundsätzlich nur </w:t>
      </w:r>
      <w:r w:rsidR="00250BDE" w:rsidRPr="00F0028D">
        <w:rPr>
          <w:rFonts w:ascii="Calibri" w:hAnsi="Calibri" w:cs="Calibri-Bold"/>
          <w:noProof/>
        </w:rPr>
        <w:t>solche</w:t>
      </w:r>
      <w:r w:rsidRPr="00F0028D">
        <w:rPr>
          <w:rFonts w:ascii="Calibri" w:hAnsi="Calibri" w:cs="Calibri-Bold"/>
          <w:noProof/>
        </w:rPr>
        <w:t xml:space="preserve"> Ausgaben, die beim Zuwendungs-empfänger erst durch die Tätigkeit der O</w:t>
      </w:r>
      <w:r w:rsidR="00250BDE" w:rsidRPr="00F0028D">
        <w:rPr>
          <w:rFonts w:ascii="Calibri" w:hAnsi="Calibri" w:cs="Calibri-Bold"/>
          <w:noProof/>
        </w:rPr>
        <w:t>G</w:t>
      </w:r>
      <w:r w:rsidRPr="00F0028D">
        <w:rPr>
          <w:rFonts w:ascii="Calibri" w:hAnsi="Calibri" w:cs="Calibri-Bold"/>
          <w:noProof/>
        </w:rPr>
        <w:t xml:space="preserve"> oder bei der Durchführung von Innovationsprojekten entstehen.</w:t>
      </w:r>
    </w:p>
    <w:p w14:paraId="2D33FFCF" w14:textId="1440D461" w:rsidR="00E11A5F" w:rsidRDefault="00024FF9" w:rsidP="00461612">
      <w:pPr>
        <w:spacing w:after="240"/>
        <w:jc w:val="both"/>
        <w:rPr>
          <w:rFonts w:asciiTheme="majorHAnsi" w:hAnsiTheme="majorHAnsi" w:cstheme="majorHAnsi"/>
        </w:rPr>
      </w:pPr>
      <w:r w:rsidRPr="00F0028D">
        <w:rPr>
          <w:rFonts w:asciiTheme="majorHAnsi" w:hAnsiTheme="majorHAnsi" w:cstheme="majorHAnsi"/>
        </w:rPr>
        <w:t xml:space="preserve">Wenn ein Mitglied der </w:t>
      </w:r>
      <w:r w:rsidR="00250BDE" w:rsidRPr="00F0028D">
        <w:rPr>
          <w:rFonts w:asciiTheme="majorHAnsi" w:hAnsiTheme="majorHAnsi" w:cstheme="majorHAnsi"/>
        </w:rPr>
        <w:t>OG</w:t>
      </w:r>
      <w:r w:rsidR="003C02FA" w:rsidRPr="00F0028D">
        <w:rPr>
          <w:rFonts w:asciiTheme="majorHAnsi" w:hAnsiTheme="majorHAnsi" w:cstheme="majorHAnsi"/>
        </w:rPr>
        <w:t xml:space="preserve"> </w:t>
      </w:r>
      <w:r w:rsidRPr="00F0028D">
        <w:rPr>
          <w:rFonts w:asciiTheme="majorHAnsi" w:hAnsiTheme="majorHAnsi" w:cstheme="majorHAnsi"/>
        </w:rPr>
        <w:t xml:space="preserve">nicht die Kriterien für kleine und mittlere Unternehmen gemäß Anhang 1 der Verordnung (EG) Nr. 702/2014 erfüllt, werden die Fördersätze </w:t>
      </w:r>
      <w:r w:rsidR="00F44E8B" w:rsidRPr="00F0028D">
        <w:rPr>
          <w:rFonts w:asciiTheme="majorHAnsi" w:hAnsiTheme="majorHAnsi" w:cstheme="majorHAnsi"/>
        </w:rPr>
        <w:t xml:space="preserve">jeweils </w:t>
      </w:r>
      <w:r w:rsidRPr="00F0028D">
        <w:rPr>
          <w:rFonts w:asciiTheme="majorHAnsi" w:hAnsiTheme="majorHAnsi" w:cstheme="majorHAnsi"/>
        </w:rPr>
        <w:t>halbiert.</w:t>
      </w:r>
    </w:p>
    <w:p w14:paraId="451223B4" w14:textId="6659C030" w:rsidR="00CC6C5F" w:rsidRPr="00CC6C5F" w:rsidRDefault="00CC6C5F" w:rsidP="00CC6C5F">
      <w:pPr>
        <w:pStyle w:val="Headline"/>
      </w:pPr>
      <w:r w:rsidRPr="00CC6C5F">
        <w:t>Wie lange wird gefördert?</w:t>
      </w:r>
    </w:p>
    <w:p w14:paraId="1FF73F2E" w14:textId="3ABCC898" w:rsidR="00907FC2" w:rsidRPr="00461612" w:rsidRDefault="00907FC2" w:rsidP="00461612">
      <w:pPr>
        <w:spacing w:after="240"/>
        <w:jc w:val="both"/>
        <w:rPr>
          <w:rFonts w:asciiTheme="majorHAnsi" w:hAnsiTheme="majorHAnsi" w:cstheme="majorHAnsi"/>
          <w:noProof/>
        </w:rPr>
      </w:pPr>
      <w:r>
        <w:rPr>
          <w:rFonts w:asciiTheme="majorHAnsi" w:hAnsiTheme="majorHAnsi" w:cstheme="majorHAnsi"/>
        </w:rPr>
        <w:t xml:space="preserve">Der Bewilligungszeitraum wird bis maximal zum </w:t>
      </w:r>
      <w:r w:rsidR="000B29D1">
        <w:rPr>
          <w:rFonts w:asciiTheme="majorHAnsi" w:hAnsiTheme="majorHAnsi" w:cstheme="majorHAnsi"/>
        </w:rPr>
        <w:t>30.06.2025</w:t>
      </w:r>
      <w:r w:rsidR="007E3557">
        <w:rPr>
          <w:rFonts w:asciiTheme="majorHAnsi" w:hAnsiTheme="majorHAnsi" w:cstheme="majorHAnsi"/>
        </w:rPr>
        <w:t xml:space="preserve"> </w:t>
      </w:r>
      <w:r>
        <w:rPr>
          <w:rFonts w:asciiTheme="majorHAnsi" w:hAnsiTheme="majorHAnsi" w:cstheme="majorHAnsi"/>
        </w:rPr>
        <w:t xml:space="preserve">befristet. </w:t>
      </w:r>
      <w:r w:rsidR="0064156E">
        <w:rPr>
          <w:rFonts w:asciiTheme="majorHAnsi" w:hAnsiTheme="majorHAnsi" w:cstheme="majorHAnsi"/>
        </w:rPr>
        <w:t xml:space="preserve">Die Maßnahme muss abgeschlossen sein bis 31.12.2024. </w:t>
      </w:r>
      <w:r>
        <w:rPr>
          <w:rFonts w:asciiTheme="majorHAnsi" w:hAnsiTheme="majorHAnsi" w:cstheme="majorHAnsi"/>
        </w:rPr>
        <w:t xml:space="preserve">Der letzte Auszahlungsantrag muss bis zum </w:t>
      </w:r>
      <w:r w:rsidR="00620CD2">
        <w:rPr>
          <w:rFonts w:asciiTheme="majorHAnsi" w:hAnsiTheme="majorHAnsi" w:cstheme="majorHAnsi"/>
        </w:rPr>
        <w:t>31</w:t>
      </w:r>
      <w:r>
        <w:rPr>
          <w:rFonts w:asciiTheme="majorHAnsi" w:hAnsiTheme="majorHAnsi" w:cstheme="majorHAnsi"/>
        </w:rPr>
        <w:t>.0</w:t>
      </w:r>
      <w:r w:rsidR="00620CD2">
        <w:rPr>
          <w:rFonts w:asciiTheme="majorHAnsi" w:hAnsiTheme="majorHAnsi" w:cstheme="majorHAnsi"/>
        </w:rPr>
        <w:t>1</w:t>
      </w:r>
      <w:r>
        <w:rPr>
          <w:rFonts w:asciiTheme="majorHAnsi" w:hAnsiTheme="majorHAnsi" w:cstheme="majorHAnsi"/>
        </w:rPr>
        <w:t>.202</w:t>
      </w:r>
      <w:r w:rsidR="00BD1372">
        <w:rPr>
          <w:rFonts w:asciiTheme="majorHAnsi" w:hAnsiTheme="majorHAnsi" w:cstheme="majorHAnsi"/>
        </w:rPr>
        <w:t>5</w:t>
      </w:r>
      <w:r>
        <w:rPr>
          <w:rFonts w:asciiTheme="majorHAnsi" w:hAnsiTheme="majorHAnsi" w:cstheme="majorHAnsi"/>
        </w:rPr>
        <w:t xml:space="preserve"> gestellt sein, die Auszahlung erfolgt bis zum 3</w:t>
      </w:r>
      <w:r w:rsidR="000B29D1">
        <w:rPr>
          <w:rFonts w:asciiTheme="majorHAnsi" w:hAnsiTheme="majorHAnsi" w:cstheme="majorHAnsi"/>
        </w:rPr>
        <w:t>0</w:t>
      </w:r>
      <w:r>
        <w:rPr>
          <w:rFonts w:asciiTheme="majorHAnsi" w:hAnsiTheme="majorHAnsi" w:cstheme="majorHAnsi"/>
        </w:rPr>
        <w:t>.</w:t>
      </w:r>
      <w:r w:rsidR="000B29D1">
        <w:rPr>
          <w:rFonts w:asciiTheme="majorHAnsi" w:hAnsiTheme="majorHAnsi" w:cstheme="majorHAnsi"/>
        </w:rPr>
        <w:t>06</w:t>
      </w:r>
      <w:r>
        <w:rPr>
          <w:rFonts w:asciiTheme="majorHAnsi" w:hAnsiTheme="majorHAnsi" w:cstheme="majorHAnsi"/>
        </w:rPr>
        <w:t>.202</w:t>
      </w:r>
      <w:r w:rsidR="000B29D1">
        <w:rPr>
          <w:rFonts w:asciiTheme="majorHAnsi" w:hAnsiTheme="majorHAnsi" w:cstheme="majorHAnsi"/>
        </w:rPr>
        <w:t>5</w:t>
      </w:r>
      <w:r>
        <w:rPr>
          <w:rFonts w:asciiTheme="majorHAnsi" w:hAnsiTheme="majorHAnsi" w:cstheme="majorHAnsi"/>
        </w:rPr>
        <w:t>.</w:t>
      </w:r>
    </w:p>
    <w:p w14:paraId="74DA1A1A" w14:textId="6AAFD0C0" w:rsidR="005A0BAB" w:rsidRPr="005A0BAB" w:rsidRDefault="008F4C0E" w:rsidP="0036524A">
      <w:pPr>
        <w:pStyle w:val="Headline"/>
      </w:pPr>
      <w:r w:rsidRPr="002724A6">
        <w:t>Wie werden die zu fördernden Anträge ausgewählt?</w:t>
      </w:r>
    </w:p>
    <w:p w14:paraId="3D402F1D" w14:textId="63C34D70" w:rsidR="001B689B" w:rsidRDefault="008F4C0E" w:rsidP="00FE01BF">
      <w:pPr>
        <w:pStyle w:val="Flietext"/>
      </w:pPr>
      <w:r w:rsidRPr="00F0028D">
        <w:t>Die Auswahl</w:t>
      </w:r>
      <w:r w:rsidR="006513C5" w:rsidRPr="00F0028D">
        <w:t xml:space="preserve"> erfolgt zentral durch das </w:t>
      </w:r>
      <w:r w:rsidR="00024FF9" w:rsidRPr="00F0028D">
        <w:t>Landesverwaltungsamt</w:t>
      </w:r>
      <w:r w:rsidR="0093589D" w:rsidRPr="00F0028D">
        <w:t xml:space="preserve"> (Bewilligungsbehörde)</w:t>
      </w:r>
      <w:r w:rsidR="005620B3" w:rsidRPr="00F0028D">
        <w:t>.</w:t>
      </w:r>
      <w:r w:rsidR="0077753D" w:rsidRPr="00F0028D">
        <w:t xml:space="preserve"> </w:t>
      </w:r>
      <w:r w:rsidR="00A44CC9" w:rsidRPr="00F0028D">
        <w:t xml:space="preserve">Anträge sind bis </w:t>
      </w:r>
      <w:r w:rsidR="004837EC" w:rsidRPr="00F0028D">
        <w:t xml:space="preserve">spätenstens </w:t>
      </w:r>
      <w:r w:rsidR="00A44CC9" w:rsidRPr="00F0028D">
        <w:t>zum Antragsstichtag</w:t>
      </w:r>
      <w:r w:rsidR="004837EC" w:rsidRPr="00F0028D">
        <w:t xml:space="preserve"> (</w:t>
      </w:r>
      <w:r w:rsidR="00620CD2">
        <w:t>29</w:t>
      </w:r>
      <w:r w:rsidR="004837EC" w:rsidRPr="00F0028D">
        <w:t>.</w:t>
      </w:r>
      <w:r w:rsidR="004642F4">
        <w:t xml:space="preserve"> </w:t>
      </w:r>
      <w:r w:rsidR="00061AC6">
        <w:t>Oktober</w:t>
      </w:r>
      <w:r w:rsidR="00061AC6" w:rsidRPr="00F0028D">
        <w:t xml:space="preserve"> </w:t>
      </w:r>
      <w:r w:rsidR="00BF0094" w:rsidRPr="00F0028D">
        <w:t>20</w:t>
      </w:r>
      <w:r w:rsidR="00BF0094">
        <w:t>2</w:t>
      </w:r>
      <w:r w:rsidR="00BD1372">
        <w:t>1</w:t>
      </w:r>
      <w:r w:rsidR="000B29D1">
        <w:t>)</w:t>
      </w:r>
      <w:r w:rsidR="00A44CC9" w:rsidRPr="00F0028D">
        <w:t xml:space="preserve"> bei der Bewilligungsbehörde einzureichen. Die Bewilligungsbehörde bewertet, nachdem die Zuwendungsvoraus</w:t>
      </w:r>
      <w:r w:rsidR="009D15DF">
        <w:t>s</w:t>
      </w:r>
      <w:r w:rsidR="00A44CC9" w:rsidRPr="00F0028D">
        <w:t>etzungen erfüllt sind, die Vorhaben an</w:t>
      </w:r>
      <w:r w:rsidR="001B689B" w:rsidRPr="00F0028D">
        <w:t>h</w:t>
      </w:r>
      <w:r w:rsidR="00A44CC9" w:rsidRPr="00F0028D">
        <w:t>and der von der Verwaltungsbehörde ELER nach Anhörung des Begleitausschusses festgelegten Auswahlkriterien mittels eines Punktesystems</w:t>
      </w:r>
      <w:r w:rsidR="005039F2" w:rsidRPr="00F0028D">
        <w:t xml:space="preserve"> (s. Anhang)</w:t>
      </w:r>
      <w:r w:rsidR="00A44CC9" w:rsidRPr="00F0028D">
        <w:t>. Die Anträge werden gemäß der</w:t>
      </w:r>
      <w:r w:rsidR="001B689B" w:rsidRPr="00F0028D">
        <w:t xml:space="preserve"> jeweiligen</w:t>
      </w:r>
      <w:r w:rsidR="00A44CC9" w:rsidRPr="00F0028D">
        <w:t xml:space="preserve"> Gesamtpunktzahl in eine Rangfolge gebracht</w:t>
      </w:r>
      <w:r w:rsidR="00E4021E">
        <w:t xml:space="preserve">, </w:t>
      </w:r>
      <w:r w:rsidR="001B689B" w:rsidRPr="00F0028D">
        <w:t>wobei d</w:t>
      </w:r>
      <w:r w:rsidR="00A44CC9" w:rsidRPr="00F0028D">
        <w:t>ie Summe aller Punkte je Vorhaben über die Rangfolge</w:t>
      </w:r>
      <w:r w:rsidR="001B689B" w:rsidRPr="00F0028D">
        <w:t xml:space="preserve"> entscheidet</w:t>
      </w:r>
      <w:r w:rsidR="00A44CC9" w:rsidRPr="00F0028D">
        <w:t>.</w:t>
      </w:r>
      <w:r w:rsidR="00A44CC9" w:rsidRPr="00A44CC9">
        <w:t xml:space="preserve"> </w:t>
      </w:r>
    </w:p>
    <w:p w14:paraId="5C528DB9" w14:textId="69D78B44" w:rsidR="00A44CC9" w:rsidRPr="00F0028D" w:rsidRDefault="00A44CC9" w:rsidP="00FE01BF">
      <w:pPr>
        <w:pStyle w:val="Flietext"/>
      </w:pPr>
      <w:r w:rsidRPr="00F0028D">
        <w:t>Der Fachausschuss „EIP-</w:t>
      </w:r>
      <w:r w:rsidR="001C361F" w:rsidRPr="00F0028D">
        <w:t>Beirat</w:t>
      </w:r>
      <w:r w:rsidRPr="00F0028D">
        <w:t xml:space="preserve">“ bewertet im Rahmen des Auswahlverfahrens den Innovationsgehalt </w:t>
      </w:r>
      <w:r w:rsidR="001B689B" w:rsidRPr="00F0028D">
        <w:t>der eingereichten</w:t>
      </w:r>
      <w:r w:rsidRPr="00F0028D">
        <w:t xml:space="preserve"> Vorhabens</w:t>
      </w:r>
      <w:r w:rsidR="001B689B" w:rsidRPr="00F0028D">
        <w:t>anträge</w:t>
      </w:r>
      <w:r w:rsidRPr="00F0028D">
        <w:t xml:space="preserve">. </w:t>
      </w:r>
      <w:r w:rsidR="009D0562" w:rsidRPr="00F0028D">
        <w:t>De</w:t>
      </w:r>
      <w:r w:rsidR="00414E2E" w:rsidRPr="00F0028D">
        <w:t>m</w:t>
      </w:r>
      <w:r w:rsidR="009D0562" w:rsidRPr="00F0028D">
        <w:t xml:space="preserve"> Fachausschuss </w:t>
      </w:r>
      <w:r w:rsidR="00414E2E" w:rsidRPr="00F0028D">
        <w:t>obliegt ggf. auch die Empfehlung zur Ablehnung</w:t>
      </w:r>
      <w:r w:rsidR="0040727D" w:rsidRPr="00F0028D">
        <w:t xml:space="preserve"> </w:t>
      </w:r>
      <w:r w:rsidR="009D0562" w:rsidRPr="00F0028D">
        <w:t>eine</w:t>
      </w:r>
      <w:r w:rsidR="00414E2E" w:rsidRPr="00F0028D">
        <w:t>r</w:t>
      </w:r>
      <w:r w:rsidR="009D0562" w:rsidRPr="00F0028D">
        <w:t xml:space="preserve"> O</w:t>
      </w:r>
      <w:r w:rsidR="001B689B" w:rsidRPr="00F0028D">
        <w:t>G</w:t>
      </w:r>
      <w:r w:rsidR="009D0562" w:rsidRPr="00F0028D">
        <w:t xml:space="preserve"> bzw. </w:t>
      </w:r>
      <w:r w:rsidR="001B689B" w:rsidRPr="00F0028D">
        <w:t>ihr</w:t>
      </w:r>
      <w:r w:rsidR="00414E2E" w:rsidRPr="00F0028D">
        <w:t>es</w:t>
      </w:r>
      <w:r w:rsidR="009D0562" w:rsidRPr="00F0028D">
        <w:t xml:space="preserve"> Projekt</w:t>
      </w:r>
      <w:r w:rsidR="00414E2E" w:rsidRPr="00F0028D">
        <w:t>s</w:t>
      </w:r>
      <w:r w:rsidR="009D0562" w:rsidRPr="00F0028D">
        <w:t xml:space="preserve">, </w:t>
      </w:r>
      <w:r w:rsidR="00414E2E" w:rsidRPr="00F0028D">
        <w:t>sofern</w:t>
      </w:r>
      <w:r w:rsidR="009D0562" w:rsidRPr="00F0028D">
        <w:t xml:space="preserve"> </w:t>
      </w:r>
      <w:r w:rsidR="00414E2E" w:rsidRPr="00F0028D">
        <w:t>der damit verbundene zu erwartende</w:t>
      </w:r>
      <w:r w:rsidR="009D0562" w:rsidRPr="00F0028D">
        <w:t xml:space="preserve"> Innovation</w:t>
      </w:r>
      <w:r w:rsidR="00414E2E" w:rsidRPr="00F0028D">
        <w:t>sgehalt</w:t>
      </w:r>
      <w:r w:rsidR="009D0562" w:rsidRPr="00F0028D">
        <w:t xml:space="preserve"> zu </w:t>
      </w:r>
      <w:r w:rsidR="00414E2E" w:rsidRPr="00F0028D">
        <w:t>gering</w:t>
      </w:r>
      <w:r w:rsidR="009D0562" w:rsidRPr="00F0028D">
        <w:t xml:space="preserve"> ist. </w:t>
      </w:r>
    </w:p>
    <w:p w14:paraId="083A5E19" w14:textId="4238A5E5" w:rsidR="001B689B" w:rsidRDefault="001B689B" w:rsidP="00FE01BF">
      <w:pPr>
        <w:pStyle w:val="Flietext"/>
      </w:pPr>
      <w:r w:rsidRPr="00F0028D">
        <w:t>Im Rahmen der zur Verfügung stehenden Mittel können die Anträge bewilligt werden, die den zuvor festgelegten Punkte-Schwellenwert erreichen. Anträge, die den Schwellenwert nicht erreichen, sind abzulehnen.</w:t>
      </w:r>
    </w:p>
    <w:p w14:paraId="45D2AC43" w14:textId="77777777" w:rsidR="00AC1A8F" w:rsidRPr="00F0028D" w:rsidRDefault="00AC1A8F" w:rsidP="00461612">
      <w:pPr>
        <w:spacing w:after="240"/>
        <w:jc w:val="both"/>
        <w:rPr>
          <w:rFonts w:asciiTheme="majorHAnsi" w:hAnsiTheme="majorHAnsi"/>
        </w:rPr>
      </w:pPr>
      <w:r w:rsidRPr="003944AF">
        <w:rPr>
          <w:rFonts w:asciiTheme="majorHAnsi" w:hAnsiTheme="majorHAnsi"/>
        </w:rPr>
        <w:t xml:space="preserve">Ein Anspruch auf Gewährung der Zuwendungen besteht nicht, vielmehr entscheidet die Bewilligungsbehörde aufgrund ihres pflichtgemäßen Ermessens im Rahmen der verfügbaren </w:t>
      </w:r>
      <w:r w:rsidRPr="00F0028D">
        <w:rPr>
          <w:rFonts w:asciiTheme="majorHAnsi" w:hAnsiTheme="majorHAnsi"/>
        </w:rPr>
        <w:t>Haushaltsmittel.</w:t>
      </w:r>
    </w:p>
    <w:p w14:paraId="1EAB856C" w14:textId="4DA766EF" w:rsidR="005A0BAB" w:rsidRPr="00F0028D" w:rsidRDefault="00AA4044" w:rsidP="0036524A">
      <w:pPr>
        <w:pStyle w:val="Headline"/>
      </w:pPr>
      <w:r w:rsidRPr="00F0028D">
        <w:t>Was sind z</w:t>
      </w:r>
      <w:r w:rsidR="005A0BAB" w:rsidRPr="00F0028D">
        <w:t xml:space="preserve">uwendungsfähige Ausgaben und </w:t>
      </w:r>
      <w:r w:rsidRPr="00F0028D">
        <w:t xml:space="preserve">wie ist der </w:t>
      </w:r>
      <w:r w:rsidR="006D72BE" w:rsidRPr="00F0028D">
        <w:t>Verfahrensablauf</w:t>
      </w:r>
      <w:r w:rsidRPr="00F0028D">
        <w:t>?</w:t>
      </w:r>
    </w:p>
    <w:tbl>
      <w:tblPr>
        <w:tblStyle w:val="Tabellenraster"/>
        <w:tblW w:w="0" w:type="auto"/>
        <w:tblBorders>
          <w:top w:val="none" w:sz="0" w:space="0" w:color="auto"/>
          <w:left w:val="none" w:sz="0" w:space="0" w:color="auto"/>
          <w:bottom w:val="none" w:sz="0" w:space="0" w:color="auto"/>
          <w:right w:val="none" w:sz="0" w:space="0" w:color="auto"/>
          <w:insideH w:val="single" w:sz="12" w:space="0" w:color="001489"/>
          <w:insideV w:val="single" w:sz="12" w:space="0" w:color="001489"/>
        </w:tblBorders>
        <w:tblLook w:val="04A0" w:firstRow="1" w:lastRow="0" w:firstColumn="1" w:lastColumn="0" w:noHBand="0" w:noVBand="1"/>
      </w:tblPr>
      <w:tblGrid>
        <w:gridCol w:w="4811"/>
        <w:gridCol w:w="4811"/>
      </w:tblGrid>
      <w:tr w:rsidR="0029644F" w:rsidRPr="00F0028D" w14:paraId="6E468243" w14:textId="77777777" w:rsidTr="00EF4B98">
        <w:trPr>
          <w:trHeight w:val="5729"/>
        </w:trPr>
        <w:tc>
          <w:tcPr>
            <w:tcW w:w="4811" w:type="dxa"/>
          </w:tcPr>
          <w:p w14:paraId="449378FF" w14:textId="77777777" w:rsidR="0029644F" w:rsidRPr="00F0028D" w:rsidRDefault="0029644F" w:rsidP="00EF4B98">
            <w:pPr>
              <w:jc w:val="center"/>
              <w:rPr>
                <w:rFonts w:asciiTheme="majorHAnsi" w:hAnsiTheme="majorHAnsi"/>
                <w:b/>
                <w:color w:val="001489"/>
                <w:szCs w:val="20"/>
              </w:rPr>
            </w:pPr>
            <w:r w:rsidRPr="00F0028D">
              <w:rPr>
                <w:rFonts w:asciiTheme="majorHAnsi" w:hAnsiTheme="majorHAnsi"/>
                <w:b/>
                <w:color w:val="001489"/>
                <w:szCs w:val="20"/>
              </w:rPr>
              <w:t>Förderfähige Ausgaben</w:t>
            </w:r>
          </w:p>
          <w:p w14:paraId="700C809C" w14:textId="5F897519" w:rsidR="0029644F" w:rsidRPr="00F0028D" w:rsidRDefault="00AE1B92" w:rsidP="005A0BAB">
            <w:pPr>
              <w:rPr>
                <w:rFonts w:asciiTheme="majorHAnsi" w:hAnsiTheme="majorHAnsi"/>
                <w:b/>
                <w:sz w:val="22"/>
                <w:szCs w:val="20"/>
              </w:rPr>
            </w:pPr>
            <w:r>
              <w:rPr>
                <w:rFonts w:asciiTheme="majorHAnsi" w:hAnsiTheme="majorHAnsi"/>
                <w:b/>
                <w:sz w:val="22"/>
                <w:szCs w:val="20"/>
              </w:rPr>
              <w:pict w14:anchorId="4C7F0656">
                <v:rect id="_x0000_i1025" style="width:229.25pt;height:1.5pt;mso-position-horizontal:absolute" o:hralign="center" o:hrstd="t" o:hrnoshade="t" o:hr="t" fillcolor="#001489" stroked="f"/>
              </w:pict>
            </w:r>
          </w:p>
          <w:p w14:paraId="6895B01E" w14:textId="45FD7B29" w:rsidR="0029644F" w:rsidRPr="00F0028D" w:rsidRDefault="0029644F" w:rsidP="005A0BAB">
            <w:pPr>
              <w:rPr>
                <w:rFonts w:asciiTheme="majorHAnsi" w:hAnsiTheme="majorHAnsi"/>
                <w:b/>
                <w:sz w:val="22"/>
                <w:szCs w:val="20"/>
              </w:rPr>
            </w:pPr>
            <w:r w:rsidRPr="00F0028D">
              <w:rPr>
                <w:rFonts w:asciiTheme="majorHAnsi" w:hAnsiTheme="majorHAnsi"/>
                <w:b/>
                <w:sz w:val="22"/>
                <w:szCs w:val="20"/>
              </w:rPr>
              <w:t>Tätigkeit von O</w:t>
            </w:r>
            <w:r w:rsidR="001B689B" w:rsidRPr="00F0028D">
              <w:rPr>
                <w:rFonts w:asciiTheme="majorHAnsi" w:hAnsiTheme="majorHAnsi"/>
                <w:b/>
                <w:sz w:val="22"/>
                <w:szCs w:val="20"/>
              </w:rPr>
              <w:t>G</w:t>
            </w:r>
          </w:p>
          <w:p w14:paraId="519254CD" w14:textId="77777777" w:rsidR="0029644F" w:rsidRPr="00F0028D" w:rsidRDefault="0029644F" w:rsidP="002F0F28">
            <w:pPr>
              <w:pStyle w:val="Listenabsatz"/>
              <w:numPr>
                <w:ilvl w:val="0"/>
                <w:numId w:val="23"/>
              </w:numPr>
              <w:rPr>
                <w:rFonts w:asciiTheme="majorHAnsi" w:hAnsiTheme="majorHAnsi"/>
                <w:sz w:val="22"/>
              </w:rPr>
            </w:pPr>
            <w:r w:rsidRPr="00F0028D">
              <w:rPr>
                <w:rFonts w:asciiTheme="majorHAnsi" w:hAnsiTheme="majorHAnsi"/>
                <w:sz w:val="22"/>
              </w:rPr>
              <w:t>Personalausgaben</w:t>
            </w:r>
          </w:p>
          <w:p w14:paraId="75CC1782" w14:textId="77777777" w:rsidR="0029644F" w:rsidRPr="00F0028D" w:rsidRDefault="0029644F" w:rsidP="002F0F28">
            <w:pPr>
              <w:pStyle w:val="Listenabsatz"/>
              <w:numPr>
                <w:ilvl w:val="0"/>
                <w:numId w:val="23"/>
              </w:numPr>
              <w:rPr>
                <w:rFonts w:asciiTheme="majorHAnsi" w:hAnsiTheme="majorHAnsi"/>
                <w:sz w:val="22"/>
              </w:rPr>
            </w:pPr>
            <w:r w:rsidRPr="00F0028D">
              <w:rPr>
                <w:rFonts w:asciiTheme="majorHAnsi" w:hAnsiTheme="majorHAnsi"/>
                <w:sz w:val="22"/>
              </w:rPr>
              <w:t>Sachausgaben</w:t>
            </w:r>
          </w:p>
          <w:p w14:paraId="31AECAAB" w14:textId="77777777" w:rsidR="0029644F" w:rsidRPr="00F0028D" w:rsidRDefault="0029644F" w:rsidP="002F0F28">
            <w:pPr>
              <w:pStyle w:val="Listenabsatz"/>
              <w:numPr>
                <w:ilvl w:val="0"/>
                <w:numId w:val="23"/>
              </w:numPr>
              <w:rPr>
                <w:rFonts w:asciiTheme="majorHAnsi" w:hAnsiTheme="majorHAnsi"/>
                <w:sz w:val="22"/>
              </w:rPr>
            </w:pPr>
            <w:r w:rsidRPr="00F0028D">
              <w:rPr>
                <w:rFonts w:asciiTheme="majorHAnsi" w:hAnsiTheme="majorHAnsi"/>
                <w:sz w:val="22"/>
              </w:rPr>
              <w:t>Ausgaben für Öffentlichkeitsarbeit</w:t>
            </w:r>
          </w:p>
          <w:p w14:paraId="19A1C017" w14:textId="77777777" w:rsidR="0029644F" w:rsidRPr="00F0028D" w:rsidRDefault="0029644F" w:rsidP="002F0F28">
            <w:pPr>
              <w:pStyle w:val="Listenabsatz"/>
              <w:numPr>
                <w:ilvl w:val="0"/>
                <w:numId w:val="23"/>
              </w:numPr>
              <w:rPr>
                <w:rFonts w:asciiTheme="majorHAnsi" w:hAnsiTheme="majorHAnsi"/>
                <w:sz w:val="22"/>
              </w:rPr>
            </w:pPr>
            <w:r w:rsidRPr="00F0028D">
              <w:rPr>
                <w:rFonts w:asciiTheme="majorHAnsi" w:hAnsiTheme="majorHAnsi"/>
                <w:sz w:val="22"/>
              </w:rPr>
              <w:t>Ausgaben für die Anpassung von Aktionsplänen</w:t>
            </w:r>
          </w:p>
          <w:p w14:paraId="6D52EE25" w14:textId="77777777" w:rsidR="0029644F" w:rsidRPr="00F0028D" w:rsidRDefault="0029644F" w:rsidP="005A0BAB">
            <w:pPr>
              <w:rPr>
                <w:rFonts w:asciiTheme="majorHAnsi" w:hAnsiTheme="majorHAnsi"/>
                <w:b/>
                <w:sz w:val="22"/>
                <w:szCs w:val="20"/>
              </w:rPr>
            </w:pPr>
            <w:r w:rsidRPr="00F0028D">
              <w:rPr>
                <w:rFonts w:asciiTheme="majorHAnsi" w:hAnsiTheme="majorHAnsi"/>
                <w:b/>
                <w:sz w:val="22"/>
                <w:szCs w:val="20"/>
              </w:rPr>
              <w:t>Durchführung von Innovationsprojekten</w:t>
            </w:r>
          </w:p>
          <w:p w14:paraId="2186FFB3" w14:textId="77777777" w:rsidR="0029644F" w:rsidRPr="00F0028D" w:rsidRDefault="0029644F" w:rsidP="002F0F28">
            <w:pPr>
              <w:pStyle w:val="Listenabsatz"/>
              <w:numPr>
                <w:ilvl w:val="0"/>
                <w:numId w:val="24"/>
              </w:numPr>
              <w:rPr>
                <w:rFonts w:asciiTheme="majorHAnsi" w:hAnsiTheme="majorHAnsi"/>
                <w:sz w:val="22"/>
              </w:rPr>
            </w:pPr>
            <w:r w:rsidRPr="00F0028D">
              <w:rPr>
                <w:rFonts w:asciiTheme="majorHAnsi" w:hAnsiTheme="majorHAnsi"/>
                <w:sz w:val="22"/>
              </w:rPr>
              <w:t>Personalausgaben</w:t>
            </w:r>
          </w:p>
          <w:p w14:paraId="530C2C0D" w14:textId="77777777" w:rsidR="0029644F" w:rsidRPr="00F0028D" w:rsidRDefault="0029644F" w:rsidP="002F0F28">
            <w:pPr>
              <w:pStyle w:val="Listenabsatz"/>
              <w:numPr>
                <w:ilvl w:val="0"/>
                <w:numId w:val="24"/>
              </w:numPr>
              <w:rPr>
                <w:rFonts w:asciiTheme="majorHAnsi" w:hAnsiTheme="majorHAnsi"/>
                <w:sz w:val="22"/>
              </w:rPr>
            </w:pPr>
            <w:r w:rsidRPr="00F0028D">
              <w:rPr>
                <w:rFonts w:asciiTheme="majorHAnsi" w:hAnsiTheme="majorHAnsi"/>
                <w:sz w:val="22"/>
              </w:rPr>
              <w:t>Sachausgaben</w:t>
            </w:r>
          </w:p>
          <w:p w14:paraId="1502C724" w14:textId="77777777" w:rsidR="0029644F" w:rsidRPr="00F0028D" w:rsidRDefault="0029644F" w:rsidP="002F0F28">
            <w:pPr>
              <w:pStyle w:val="Listenabsatz"/>
              <w:numPr>
                <w:ilvl w:val="0"/>
                <w:numId w:val="24"/>
              </w:numPr>
              <w:rPr>
                <w:rFonts w:asciiTheme="majorHAnsi" w:hAnsiTheme="majorHAnsi"/>
                <w:sz w:val="22"/>
              </w:rPr>
            </w:pPr>
            <w:r w:rsidRPr="00F0028D">
              <w:rPr>
                <w:rFonts w:asciiTheme="majorHAnsi" w:hAnsiTheme="majorHAnsi"/>
                <w:sz w:val="22"/>
              </w:rPr>
              <w:t>Ausgaben für projektbegleitende Studien, Untersuchungen, Analysen und Tests</w:t>
            </w:r>
          </w:p>
          <w:p w14:paraId="40E666E3" w14:textId="5BBB8579" w:rsidR="00B16A65" w:rsidRPr="00F0028D" w:rsidRDefault="00CD7B71" w:rsidP="00B16A65">
            <w:pPr>
              <w:pStyle w:val="Listenabsatz"/>
              <w:numPr>
                <w:ilvl w:val="0"/>
                <w:numId w:val="24"/>
              </w:numPr>
              <w:rPr>
                <w:rFonts w:asciiTheme="majorHAnsi" w:hAnsiTheme="majorHAnsi"/>
                <w:sz w:val="22"/>
              </w:rPr>
            </w:pPr>
            <w:r w:rsidRPr="00F0028D">
              <w:rPr>
                <w:rFonts w:asciiTheme="majorHAnsi" w:hAnsiTheme="majorHAnsi"/>
                <w:sz w:val="22"/>
              </w:rPr>
              <w:t xml:space="preserve">Ausgaben für technisches </w:t>
            </w:r>
            <w:r w:rsidR="00B16A65" w:rsidRPr="00F0028D">
              <w:rPr>
                <w:rFonts w:asciiTheme="majorHAnsi" w:hAnsiTheme="majorHAnsi"/>
                <w:sz w:val="22"/>
              </w:rPr>
              <w:t>Wissen und zu Marktpreisen von Dritten erworbene Patente und Rechte sowie Lizenzgebühren</w:t>
            </w:r>
          </w:p>
          <w:p w14:paraId="43FC562A" w14:textId="47B0CFDD" w:rsidR="00B16A65" w:rsidRPr="00F0028D" w:rsidRDefault="00B16A65" w:rsidP="00B16A65">
            <w:pPr>
              <w:rPr>
                <w:rFonts w:asciiTheme="majorHAnsi" w:hAnsiTheme="majorHAnsi"/>
                <w:b/>
                <w:sz w:val="22"/>
                <w:szCs w:val="20"/>
              </w:rPr>
            </w:pPr>
            <w:r w:rsidRPr="00F0028D">
              <w:rPr>
                <w:rFonts w:asciiTheme="majorHAnsi" w:hAnsiTheme="majorHAnsi"/>
                <w:b/>
                <w:sz w:val="22"/>
                <w:szCs w:val="20"/>
              </w:rPr>
              <w:t>Investitionen</w:t>
            </w:r>
          </w:p>
          <w:p w14:paraId="65232A73" w14:textId="4F473DCD" w:rsidR="00B16A65" w:rsidRPr="00F0028D" w:rsidRDefault="00B16A65" w:rsidP="00B16A65">
            <w:pPr>
              <w:pStyle w:val="Listenabsatz"/>
              <w:numPr>
                <w:ilvl w:val="0"/>
                <w:numId w:val="25"/>
              </w:numPr>
              <w:rPr>
                <w:rFonts w:asciiTheme="majorHAnsi" w:hAnsiTheme="majorHAnsi"/>
                <w:sz w:val="22"/>
              </w:rPr>
            </w:pPr>
            <w:r w:rsidRPr="00F0028D">
              <w:rPr>
                <w:rFonts w:asciiTheme="majorHAnsi" w:hAnsiTheme="majorHAnsi"/>
                <w:sz w:val="22"/>
              </w:rPr>
              <w:t>Errichtung, Erwerb und Modernisierung von unbeweglichem Vermögen</w:t>
            </w:r>
          </w:p>
          <w:p w14:paraId="5CF5EF20" w14:textId="3FD91888" w:rsidR="0029644F" w:rsidRPr="00F0028D" w:rsidRDefault="00B16A65" w:rsidP="00CC05BE">
            <w:pPr>
              <w:pStyle w:val="Listenabsatz"/>
              <w:numPr>
                <w:ilvl w:val="0"/>
                <w:numId w:val="25"/>
              </w:numPr>
              <w:rPr>
                <w:rFonts w:asciiTheme="majorHAnsi" w:hAnsiTheme="majorHAnsi"/>
                <w:sz w:val="22"/>
              </w:rPr>
            </w:pPr>
            <w:r w:rsidRPr="00F0028D">
              <w:rPr>
                <w:rFonts w:asciiTheme="majorHAnsi" w:hAnsiTheme="majorHAnsi"/>
                <w:sz w:val="22"/>
              </w:rPr>
              <w:t>Kauf oder Leasing von neuen Maschinen</w:t>
            </w:r>
          </w:p>
        </w:tc>
        <w:tc>
          <w:tcPr>
            <w:tcW w:w="4811" w:type="dxa"/>
          </w:tcPr>
          <w:p w14:paraId="095E82E0" w14:textId="77777777" w:rsidR="0029644F" w:rsidRPr="00F0028D" w:rsidRDefault="0029644F" w:rsidP="00EF4B98">
            <w:pPr>
              <w:jc w:val="center"/>
              <w:rPr>
                <w:rFonts w:asciiTheme="majorHAnsi" w:hAnsiTheme="majorHAnsi"/>
                <w:b/>
                <w:color w:val="001489"/>
                <w:szCs w:val="20"/>
              </w:rPr>
            </w:pPr>
            <w:r w:rsidRPr="00F0028D">
              <w:rPr>
                <w:rFonts w:asciiTheme="majorHAnsi" w:hAnsiTheme="majorHAnsi"/>
                <w:b/>
                <w:color w:val="001489"/>
                <w:szCs w:val="20"/>
              </w:rPr>
              <w:t>Von der Förderung ausgeschlossen</w:t>
            </w:r>
          </w:p>
          <w:p w14:paraId="61E37684" w14:textId="513485E5" w:rsidR="00B16A65" w:rsidRPr="00F0028D" w:rsidRDefault="00AE1B92" w:rsidP="005A0BAB">
            <w:pPr>
              <w:rPr>
                <w:rFonts w:asciiTheme="majorHAnsi" w:hAnsiTheme="majorHAnsi"/>
                <w:b/>
                <w:sz w:val="22"/>
                <w:szCs w:val="20"/>
              </w:rPr>
            </w:pPr>
            <w:r>
              <w:rPr>
                <w:rFonts w:asciiTheme="majorHAnsi" w:hAnsiTheme="majorHAnsi"/>
                <w:b/>
                <w:sz w:val="22"/>
                <w:szCs w:val="20"/>
              </w:rPr>
              <w:pict w14:anchorId="0F980C76">
                <v:rect id="_x0000_i1026" style="width:229.25pt;height:1.5pt;mso-position-horizontal:absolute" o:hralign="center" o:hrstd="t" o:hrnoshade="t" o:hr="t" fillcolor="#001489" stroked="f"/>
              </w:pict>
            </w:r>
          </w:p>
          <w:p w14:paraId="69C358EF" w14:textId="5D266AEE" w:rsidR="00B16A65" w:rsidRPr="00F0028D" w:rsidRDefault="00414E2E" w:rsidP="00B16A65">
            <w:pPr>
              <w:pStyle w:val="Listenabsatz"/>
              <w:numPr>
                <w:ilvl w:val="0"/>
                <w:numId w:val="26"/>
              </w:numPr>
              <w:rPr>
                <w:rFonts w:asciiTheme="majorHAnsi" w:hAnsiTheme="majorHAnsi"/>
                <w:sz w:val="22"/>
              </w:rPr>
            </w:pPr>
            <w:r w:rsidRPr="00F0028D">
              <w:rPr>
                <w:rFonts w:asciiTheme="majorHAnsi" w:hAnsiTheme="majorHAnsi"/>
                <w:sz w:val="22"/>
              </w:rPr>
              <w:t>r</w:t>
            </w:r>
            <w:r w:rsidR="00B16A65" w:rsidRPr="00F0028D">
              <w:rPr>
                <w:rFonts w:asciiTheme="majorHAnsi" w:hAnsiTheme="majorHAnsi"/>
                <w:sz w:val="22"/>
              </w:rPr>
              <w:t>eine Forschungsvorhaben</w:t>
            </w:r>
          </w:p>
          <w:p w14:paraId="6F673071" w14:textId="286AAC16" w:rsidR="00B16A65" w:rsidRPr="00F0028D" w:rsidRDefault="00414E2E" w:rsidP="00B16A65">
            <w:pPr>
              <w:pStyle w:val="Listenabsatz"/>
              <w:numPr>
                <w:ilvl w:val="0"/>
                <w:numId w:val="26"/>
              </w:numPr>
              <w:rPr>
                <w:rFonts w:asciiTheme="majorHAnsi" w:hAnsiTheme="majorHAnsi"/>
                <w:sz w:val="22"/>
              </w:rPr>
            </w:pPr>
            <w:r w:rsidRPr="00F0028D">
              <w:rPr>
                <w:rFonts w:asciiTheme="majorHAnsi" w:hAnsiTheme="majorHAnsi"/>
                <w:sz w:val="22"/>
              </w:rPr>
              <w:t>r</w:t>
            </w:r>
            <w:r w:rsidR="00B16A65" w:rsidRPr="00F0028D">
              <w:rPr>
                <w:rFonts w:asciiTheme="majorHAnsi" w:hAnsiTheme="majorHAnsi"/>
                <w:sz w:val="22"/>
              </w:rPr>
              <w:t>eine Studien, reine Marktanalysen oder einfache Vergleiche</w:t>
            </w:r>
          </w:p>
          <w:p w14:paraId="02DB9BDC" w14:textId="2BD2FD87" w:rsidR="00B16A65" w:rsidRPr="00F0028D" w:rsidRDefault="00B16A65" w:rsidP="00B16A65">
            <w:pPr>
              <w:pStyle w:val="Listenabsatz"/>
              <w:numPr>
                <w:ilvl w:val="0"/>
                <w:numId w:val="26"/>
              </w:numPr>
              <w:rPr>
                <w:rFonts w:asciiTheme="majorHAnsi" w:hAnsiTheme="majorHAnsi"/>
                <w:sz w:val="22"/>
              </w:rPr>
            </w:pPr>
            <w:r w:rsidRPr="00F0028D">
              <w:rPr>
                <w:rFonts w:asciiTheme="majorHAnsi" w:hAnsiTheme="majorHAnsi"/>
                <w:sz w:val="22"/>
              </w:rPr>
              <w:t>Ausgaben für Vorhaben, die bereits im Rahmen anderer Förderprogramme gefördert werden</w:t>
            </w:r>
          </w:p>
          <w:p w14:paraId="59A032F6" w14:textId="71CFE374" w:rsidR="005B5C1D" w:rsidRPr="00F0028D" w:rsidRDefault="005B5C1D" w:rsidP="00B16A65">
            <w:pPr>
              <w:pStyle w:val="Listenabsatz"/>
              <w:numPr>
                <w:ilvl w:val="0"/>
                <w:numId w:val="26"/>
              </w:numPr>
              <w:rPr>
                <w:rFonts w:asciiTheme="majorHAnsi" w:hAnsiTheme="majorHAnsi"/>
                <w:sz w:val="22"/>
              </w:rPr>
            </w:pPr>
            <w:r w:rsidRPr="00F0028D">
              <w:rPr>
                <w:rFonts w:asciiTheme="majorHAnsi" w:hAnsiTheme="majorHAnsi"/>
                <w:sz w:val="22"/>
              </w:rPr>
              <w:t>Erwerb von Personenkraftwagen</w:t>
            </w:r>
          </w:p>
          <w:p w14:paraId="5854ED8C" w14:textId="1F5899D1" w:rsidR="00B16A65" w:rsidRPr="00F0028D" w:rsidRDefault="00B16A65" w:rsidP="00B16A65">
            <w:pPr>
              <w:pStyle w:val="Listenabsatz"/>
              <w:numPr>
                <w:ilvl w:val="0"/>
                <w:numId w:val="26"/>
              </w:numPr>
              <w:rPr>
                <w:rFonts w:asciiTheme="majorHAnsi" w:hAnsiTheme="majorHAnsi"/>
                <w:sz w:val="22"/>
              </w:rPr>
            </w:pPr>
            <w:r w:rsidRPr="00F0028D">
              <w:rPr>
                <w:rFonts w:asciiTheme="majorHAnsi" w:hAnsiTheme="majorHAnsi"/>
                <w:sz w:val="22"/>
              </w:rPr>
              <w:t>Erwerb von Grundstücken und Gebäuden</w:t>
            </w:r>
          </w:p>
          <w:p w14:paraId="506B18F7" w14:textId="2511A7E4" w:rsidR="00B16A65" w:rsidRPr="00F0028D" w:rsidRDefault="00414E2E" w:rsidP="00B16A65">
            <w:pPr>
              <w:pStyle w:val="Listenabsatz"/>
              <w:numPr>
                <w:ilvl w:val="0"/>
                <w:numId w:val="26"/>
              </w:numPr>
              <w:rPr>
                <w:rFonts w:asciiTheme="majorHAnsi" w:hAnsiTheme="majorHAnsi"/>
                <w:sz w:val="22"/>
              </w:rPr>
            </w:pPr>
            <w:r w:rsidRPr="00F0028D">
              <w:rPr>
                <w:rFonts w:asciiTheme="majorHAnsi" w:hAnsiTheme="majorHAnsi"/>
                <w:sz w:val="22"/>
              </w:rPr>
              <w:t>e</w:t>
            </w:r>
            <w:r w:rsidR="00B16A65" w:rsidRPr="00F0028D">
              <w:rPr>
                <w:rFonts w:asciiTheme="majorHAnsi" w:hAnsiTheme="majorHAnsi"/>
                <w:sz w:val="22"/>
              </w:rPr>
              <w:t>ingebrachte Grundstücke, Gebäude, Einrichtungen und technische Anlagen</w:t>
            </w:r>
          </w:p>
          <w:p w14:paraId="5364B357" w14:textId="47A28449" w:rsidR="00B16A65" w:rsidRPr="00F0028D" w:rsidRDefault="00B16A65" w:rsidP="00B16A65">
            <w:pPr>
              <w:pStyle w:val="Listenabsatz"/>
              <w:numPr>
                <w:ilvl w:val="0"/>
                <w:numId w:val="26"/>
              </w:numPr>
              <w:rPr>
                <w:rFonts w:asciiTheme="majorHAnsi" w:hAnsiTheme="majorHAnsi"/>
                <w:sz w:val="22"/>
              </w:rPr>
            </w:pPr>
            <w:r w:rsidRPr="00F0028D">
              <w:rPr>
                <w:rFonts w:asciiTheme="majorHAnsi" w:hAnsiTheme="majorHAnsi"/>
                <w:sz w:val="22"/>
              </w:rPr>
              <w:t>Planungsarbeiten, die gesetzlich vorgeschrieben sind</w:t>
            </w:r>
          </w:p>
          <w:p w14:paraId="40B9AE66" w14:textId="0F44C6E0" w:rsidR="00B16A65" w:rsidRPr="00F0028D" w:rsidRDefault="00B16A65" w:rsidP="00B16A65">
            <w:pPr>
              <w:pStyle w:val="Listenabsatz"/>
              <w:numPr>
                <w:ilvl w:val="0"/>
                <w:numId w:val="26"/>
              </w:numPr>
              <w:rPr>
                <w:rFonts w:asciiTheme="majorHAnsi" w:hAnsiTheme="majorHAnsi"/>
                <w:sz w:val="22"/>
              </w:rPr>
            </w:pPr>
            <w:r w:rsidRPr="00F0028D">
              <w:rPr>
                <w:rFonts w:asciiTheme="majorHAnsi" w:hAnsiTheme="majorHAnsi"/>
                <w:sz w:val="22"/>
              </w:rPr>
              <w:t>Beratungs- und Betreuungsleistungen der öffentlichen Verwaltung</w:t>
            </w:r>
          </w:p>
          <w:p w14:paraId="5C8E3566" w14:textId="31629BD0" w:rsidR="00B16A65" w:rsidRPr="00F0028D" w:rsidRDefault="00414E2E" w:rsidP="00B16A65">
            <w:pPr>
              <w:pStyle w:val="Listenabsatz"/>
              <w:numPr>
                <w:ilvl w:val="0"/>
                <w:numId w:val="26"/>
              </w:numPr>
              <w:rPr>
                <w:rFonts w:asciiTheme="majorHAnsi" w:hAnsiTheme="majorHAnsi"/>
                <w:sz w:val="22"/>
              </w:rPr>
            </w:pPr>
            <w:r w:rsidRPr="00F0028D">
              <w:rPr>
                <w:rFonts w:asciiTheme="majorHAnsi" w:hAnsiTheme="majorHAnsi"/>
                <w:sz w:val="22"/>
              </w:rPr>
              <w:t>u</w:t>
            </w:r>
            <w:r w:rsidR="00B16A65" w:rsidRPr="00F0028D">
              <w:rPr>
                <w:rFonts w:asciiTheme="majorHAnsi" w:hAnsiTheme="majorHAnsi"/>
                <w:sz w:val="22"/>
              </w:rPr>
              <w:t>nbare Eigenleistungen</w:t>
            </w:r>
          </w:p>
          <w:p w14:paraId="41E1FC4B" w14:textId="63A40B41" w:rsidR="00B16A65" w:rsidRPr="00F0028D" w:rsidRDefault="00B16A65" w:rsidP="00B16A65">
            <w:pPr>
              <w:pStyle w:val="Listenabsatz"/>
              <w:numPr>
                <w:ilvl w:val="0"/>
                <w:numId w:val="26"/>
              </w:numPr>
              <w:rPr>
                <w:rFonts w:asciiTheme="majorHAnsi" w:hAnsiTheme="majorHAnsi"/>
                <w:sz w:val="22"/>
              </w:rPr>
            </w:pPr>
            <w:r w:rsidRPr="00F0028D">
              <w:rPr>
                <w:rFonts w:asciiTheme="majorHAnsi" w:hAnsiTheme="majorHAnsi"/>
                <w:sz w:val="22"/>
              </w:rPr>
              <w:t>Umsatzsteuer</w:t>
            </w:r>
          </w:p>
          <w:p w14:paraId="3D321D4F" w14:textId="2F004711" w:rsidR="0029644F" w:rsidRPr="00F0028D" w:rsidRDefault="00414E2E" w:rsidP="0036704D">
            <w:pPr>
              <w:pStyle w:val="Listenabsatz"/>
              <w:numPr>
                <w:ilvl w:val="0"/>
                <w:numId w:val="26"/>
              </w:numPr>
              <w:rPr>
                <w:rFonts w:asciiTheme="majorHAnsi" w:hAnsiTheme="majorHAnsi"/>
                <w:sz w:val="22"/>
              </w:rPr>
            </w:pPr>
            <w:r w:rsidRPr="00F0028D">
              <w:rPr>
                <w:rFonts w:asciiTheme="majorHAnsi" w:hAnsiTheme="majorHAnsi"/>
                <w:sz w:val="22"/>
              </w:rPr>
              <w:t>d</w:t>
            </w:r>
            <w:r w:rsidR="00B16A65" w:rsidRPr="00F0028D">
              <w:rPr>
                <w:rFonts w:asciiTheme="majorHAnsi" w:hAnsiTheme="majorHAnsi"/>
                <w:sz w:val="22"/>
              </w:rPr>
              <w:t>urch das durchgeführte Innovationsvorhaben auftretende Produktionsverluste</w:t>
            </w:r>
          </w:p>
        </w:tc>
      </w:tr>
    </w:tbl>
    <w:p w14:paraId="2A8CB805" w14:textId="3B7D38CA" w:rsidR="005A0BAB" w:rsidRPr="00F0028D" w:rsidRDefault="002F0F28" w:rsidP="00461612">
      <w:pPr>
        <w:spacing w:before="120"/>
        <w:rPr>
          <w:rFonts w:asciiTheme="majorHAnsi" w:hAnsiTheme="majorHAnsi"/>
          <w:b/>
          <w:i/>
        </w:rPr>
      </w:pPr>
      <w:r w:rsidRPr="00F0028D">
        <w:rPr>
          <w:rFonts w:asciiTheme="majorHAnsi" w:hAnsiTheme="majorHAnsi"/>
          <w:b/>
        </w:rPr>
        <w:t>P</w:t>
      </w:r>
      <w:r w:rsidR="005A0BAB" w:rsidRPr="00F0028D">
        <w:rPr>
          <w:rFonts w:asciiTheme="majorHAnsi" w:hAnsiTheme="majorHAnsi"/>
          <w:b/>
        </w:rPr>
        <w:t>ersonalausgaben</w:t>
      </w:r>
      <w:r w:rsidR="005A0BAB" w:rsidRPr="00F0028D">
        <w:rPr>
          <w:rFonts w:asciiTheme="majorHAnsi" w:hAnsiTheme="majorHAnsi"/>
          <w:b/>
          <w:i/>
        </w:rPr>
        <w:t>:</w:t>
      </w:r>
    </w:p>
    <w:p w14:paraId="7F60ECAC" w14:textId="5ED7F7E1" w:rsidR="008E3231" w:rsidRPr="00F0028D" w:rsidRDefault="0041180A" w:rsidP="008E3231">
      <w:pPr>
        <w:jc w:val="both"/>
        <w:rPr>
          <w:rFonts w:asciiTheme="majorHAnsi" w:hAnsiTheme="majorHAnsi"/>
        </w:rPr>
      </w:pPr>
      <w:r w:rsidRPr="00F0028D">
        <w:rPr>
          <w:rFonts w:asciiTheme="majorHAnsi" w:hAnsiTheme="majorHAnsi"/>
        </w:rPr>
        <w:t xml:space="preserve">Personalausgaben </w:t>
      </w:r>
      <w:r w:rsidR="00887052" w:rsidRPr="00F0028D">
        <w:rPr>
          <w:rFonts w:asciiTheme="majorHAnsi" w:hAnsiTheme="majorHAnsi"/>
        </w:rPr>
        <w:t xml:space="preserve">können nur anerkannt werden, wenn es sich um </w:t>
      </w:r>
      <w:r w:rsidR="00C63741" w:rsidRPr="00F0028D">
        <w:rPr>
          <w:rFonts w:asciiTheme="majorHAnsi" w:hAnsiTheme="majorHAnsi"/>
        </w:rPr>
        <w:t xml:space="preserve">zusätzliche </w:t>
      </w:r>
      <w:r w:rsidR="00887052" w:rsidRPr="00F0028D">
        <w:rPr>
          <w:rFonts w:asciiTheme="majorHAnsi" w:hAnsiTheme="majorHAnsi"/>
        </w:rPr>
        <w:t xml:space="preserve">projektbezogene Lohn- und Lohnnebenkosten handelt und das Besserstellungsverbot beachtet wurde. </w:t>
      </w:r>
      <w:r w:rsidR="009728FA" w:rsidRPr="00F0028D">
        <w:rPr>
          <w:rFonts w:asciiTheme="majorHAnsi" w:hAnsiTheme="majorHAnsi"/>
        </w:rPr>
        <w:t xml:space="preserve">Insofern ist eine Neueinstellung oder eine Stundenerhöhung bzw. Freistellung von bisherigen Aufgaben erforderlich und muss vertraglich festgehalten werden. </w:t>
      </w:r>
      <w:r w:rsidR="008E3231" w:rsidRPr="00F0028D">
        <w:rPr>
          <w:rFonts w:asciiTheme="majorHAnsi" w:hAnsiTheme="majorHAnsi"/>
        </w:rPr>
        <w:t>Für die Erbringung der Arbeitsleistungen bestehen verschiedene Möglichkeiten, die miteinander kombiniert werden können:</w:t>
      </w:r>
    </w:p>
    <w:p w14:paraId="446479FF" w14:textId="77777777" w:rsidR="008E3231" w:rsidRPr="00F0028D" w:rsidRDefault="008E3231" w:rsidP="00FE6340">
      <w:pPr>
        <w:numPr>
          <w:ilvl w:val="0"/>
          <w:numId w:val="17"/>
        </w:numPr>
        <w:jc w:val="both"/>
        <w:rPr>
          <w:rFonts w:asciiTheme="majorHAnsi" w:hAnsiTheme="majorHAnsi"/>
        </w:rPr>
      </w:pPr>
      <w:r w:rsidRPr="00F0028D">
        <w:rPr>
          <w:rFonts w:asciiTheme="majorHAnsi" w:hAnsiTheme="majorHAnsi"/>
        </w:rPr>
        <w:t>Einsatz von Personal ausschließlich für das Projekt während der gesamten Laufzeit,</w:t>
      </w:r>
    </w:p>
    <w:p w14:paraId="5DA8FAAF" w14:textId="77777777" w:rsidR="008E3231" w:rsidRPr="00F0028D" w:rsidRDefault="008E3231" w:rsidP="00FE6340">
      <w:pPr>
        <w:numPr>
          <w:ilvl w:val="0"/>
          <w:numId w:val="17"/>
        </w:numPr>
        <w:jc w:val="both"/>
        <w:rPr>
          <w:rFonts w:asciiTheme="majorHAnsi" w:hAnsiTheme="majorHAnsi"/>
        </w:rPr>
      </w:pPr>
      <w:r w:rsidRPr="00F0028D">
        <w:rPr>
          <w:rFonts w:asciiTheme="majorHAnsi" w:hAnsiTheme="majorHAnsi"/>
        </w:rPr>
        <w:t>Einsatz von Saisonarbeitskräften ausschließlich für das Projekt,</w:t>
      </w:r>
    </w:p>
    <w:p w14:paraId="1D4CDF4A" w14:textId="480A33B7" w:rsidR="009728FA" w:rsidRPr="00F0028D" w:rsidRDefault="008E3231" w:rsidP="00461612">
      <w:pPr>
        <w:numPr>
          <w:ilvl w:val="0"/>
          <w:numId w:val="17"/>
        </w:numPr>
        <w:spacing w:after="120"/>
        <w:ind w:left="714" w:hanging="357"/>
        <w:jc w:val="both"/>
        <w:rPr>
          <w:rFonts w:asciiTheme="majorHAnsi" w:hAnsiTheme="majorHAnsi"/>
        </w:rPr>
      </w:pPr>
      <w:r w:rsidRPr="00F0028D">
        <w:rPr>
          <w:rFonts w:asciiTheme="majorHAnsi" w:hAnsiTheme="majorHAnsi"/>
        </w:rPr>
        <w:t>Einsatz von Stammpersonal anteilig für das Projekt.</w:t>
      </w:r>
    </w:p>
    <w:p w14:paraId="614CAC90" w14:textId="6D32BA58" w:rsidR="009728FA" w:rsidRPr="00F0028D" w:rsidRDefault="009728FA" w:rsidP="00817CFC">
      <w:pPr>
        <w:spacing w:after="120"/>
        <w:jc w:val="both"/>
        <w:rPr>
          <w:rFonts w:asciiTheme="majorHAnsi" w:hAnsiTheme="majorHAnsi"/>
        </w:rPr>
      </w:pPr>
      <w:r w:rsidRPr="00F0028D">
        <w:rPr>
          <w:rFonts w:asciiTheme="majorHAnsi" w:hAnsiTheme="majorHAnsi"/>
        </w:rPr>
        <w:t>Die entsprechenden Arbeitsverträge und Lohnzahlungen sind vom Lead-Partner zur Abrechnung (Zahlungsantrag) vorzulegen.</w:t>
      </w:r>
    </w:p>
    <w:p w14:paraId="766A4986" w14:textId="566D6AD2" w:rsidR="009728FA" w:rsidRPr="00F0028D" w:rsidRDefault="009728FA" w:rsidP="009728FA">
      <w:pPr>
        <w:tabs>
          <w:tab w:val="left" w:pos="284"/>
          <w:tab w:val="left" w:pos="426"/>
        </w:tabs>
        <w:rPr>
          <w:rFonts w:asciiTheme="majorHAnsi" w:hAnsiTheme="majorHAnsi"/>
        </w:rPr>
      </w:pPr>
      <w:r w:rsidRPr="00F0028D">
        <w:rPr>
          <w:rFonts w:asciiTheme="majorHAnsi" w:hAnsiTheme="majorHAnsi"/>
        </w:rPr>
        <w:t xml:space="preserve">Für die Anerkennung von Personalkosten für das im </w:t>
      </w:r>
      <w:r w:rsidR="00DB1E91" w:rsidRPr="00F0028D">
        <w:rPr>
          <w:rFonts w:asciiTheme="majorHAnsi" w:hAnsiTheme="majorHAnsi"/>
        </w:rPr>
        <w:t>Vorhaben</w:t>
      </w:r>
      <w:r w:rsidRPr="00F0028D">
        <w:rPr>
          <w:rFonts w:asciiTheme="majorHAnsi" w:hAnsiTheme="majorHAnsi"/>
        </w:rPr>
        <w:t xml:space="preserve"> tätige Stammpersonal (</w:t>
      </w:r>
      <w:r w:rsidR="00DB1E91" w:rsidRPr="00F0028D">
        <w:rPr>
          <w:rFonts w:asciiTheme="majorHAnsi" w:hAnsiTheme="majorHAnsi"/>
        </w:rPr>
        <w:t>Beschäftigte</w:t>
      </w:r>
      <w:r w:rsidRPr="00F0028D">
        <w:rPr>
          <w:rFonts w:asciiTheme="majorHAnsi" w:hAnsiTheme="majorHAnsi"/>
        </w:rPr>
        <w:t xml:space="preserve"> der OG-Mitglieder), sind vom </w:t>
      </w:r>
      <w:r w:rsidR="00DB1E91" w:rsidRPr="00F0028D">
        <w:rPr>
          <w:rFonts w:asciiTheme="majorHAnsi" w:hAnsiTheme="majorHAnsi"/>
        </w:rPr>
        <w:t>Lead-Partner</w:t>
      </w:r>
      <w:r w:rsidRPr="00F0028D">
        <w:rPr>
          <w:rFonts w:asciiTheme="majorHAnsi" w:hAnsiTheme="majorHAnsi"/>
        </w:rPr>
        <w:t xml:space="preserve"> folgende Unterlagen zum Zahlungsantrag einzureichen:</w:t>
      </w:r>
    </w:p>
    <w:p w14:paraId="3A8C0B2E" w14:textId="46574D94" w:rsidR="00DB1E91" w:rsidRPr="00F0028D" w:rsidRDefault="00DB1E91" w:rsidP="00DB1E91">
      <w:pPr>
        <w:numPr>
          <w:ilvl w:val="0"/>
          <w:numId w:val="22"/>
        </w:numPr>
        <w:tabs>
          <w:tab w:val="left" w:pos="284"/>
          <w:tab w:val="left" w:pos="426"/>
        </w:tabs>
        <w:rPr>
          <w:rFonts w:asciiTheme="majorHAnsi" w:hAnsiTheme="majorHAnsi"/>
        </w:rPr>
      </w:pPr>
      <w:r w:rsidRPr="00F0028D">
        <w:rPr>
          <w:rFonts w:asciiTheme="majorHAnsi" w:hAnsiTheme="majorHAnsi"/>
        </w:rPr>
        <w:t xml:space="preserve">einen Nachweis des Freistellungsumfanges des Arbeitnehmers für die anteilige Beschäftigung im Innovationsprojekt mit Bestätigung der sachlichen Richtigkeit durch den Arbeitgeber (OG-Mitglied) und OG-Lead-Partner, </w:t>
      </w:r>
    </w:p>
    <w:p w14:paraId="6693A305" w14:textId="77777777" w:rsidR="009728FA" w:rsidRPr="00F0028D" w:rsidRDefault="009728FA" w:rsidP="00DB1E91">
      <w:pPr>
        <w:numPr>
          <w:ilvl w:val="0"/>
          <w:numId w:val="22"/>
        </w:numPr>
        <w:tabs>
          <w:tab w:val="left" w:pos="284"/>
          <w:tab w:val="left" w:pos="426"/>
        </w:tabs>
        <w:rPr>
          <w:rFonts w:asciiTheme="majorHAnsi" w:hAnsiTheme="majorHAnsi"/>
        </w:rPr>
      </w:pPr>
      <w:r w:rsidRPr="00F0028D">
        <w:rPr>
          <w:rFonts w:asciiTheme="majorHAnsi" w:hAnsiTheme="majorHAnsi"/>
        </w:rPr>
        <w:t>den Nachweis des Zahlungsflusses durch Kontoauszug (OG an OG-Mitglied),</w:t>
      </w:r>
    </w:p>
    <w:p w14:paraId="15326FA5" w14:textId="567EB7A0" w:rsidR="009728FA" w:rsidRPr="00F0028D" w:rsidRDefault="009728FA" w:rsidP="00817CFC">
      <w:pPr>
        <w:numPr>
          <w:ilvl w:val="0"/>
          <w:numId w:val="22"/>
        </w:numPr>
        <w:tabs>
          <w:tab w:val="left" w:pos="284"/>
          <w:tab w:val="left" w:pos="426"/>
        </w:tabs>
        <w:spacing w:after="120"/>
        <w:ind w:left="714" w:hanging="357"/>
        <w:rPr>
          <w:rFonts w:asciiTheme="majorHAnsi" w:hAnsiTheme="majorHAnsi"/>
        </w:rPr>
      </w:pPr>
      <w:r w:rsidRPr="00F0028D">
        <w:rPr>
          <w:rFonts w:asciiTheme="majorHAnsi" w:hAnsiTheme="majorHAnsi"/>
        </w:rPr>
        <w:t xml:space="preserve">das </w:t>
      </w:r>
      <w:r w:rsidRPr="00F0028D">
        <w:rPr>
          <w:rFonts w:asciiTheme="majorHAnsi" w:hAnsiTheme="majorHAnsi"/>
          <w:b/>
        </w:rPr>
        <w:t>Musterformular „Stundennachweis EIP</w:t>
      </w:r>
      <w:r w:rsidR="00BD1372">
        <w:rPr>
          <w:rFonts w:asciiTheme="majorHAnsi" w:hAnsiTheme="majorHAnsi"/>
          <w:b/>
        </w:rPr>
        <w:t xml:space="preserve"> </w:t>
      </w:r>
      <w:r w:rsidRPr="00F0028D">
        <w:rPr>
          <w:rFonts w:asciiTheme="majorHAnsi" w:hAnsiTheme="majorHAnsi"/>
          <w:b/>
        </w:rPr>
        <w:t>AGRI“</w:t>
      </w:r>
      <w:r w:rsidRPr="00F0028D">
        <w:rPr>
          <w:rFonts w:asciiTheme="majorHAnsi" w:hAnsiTheme="majorHAnsi"/>
        </w:rPr>
        <w:t xml:space="preserve"> als Arbeitszeitnachweis (Stundenaufstellung für die geleistete Arbeit) de</w:t>
      </w:r>
      <w:r w:rsidR="00DB1E91" w:rsidRPr="00F0028D">
        <w:rPr>
          <w:rFonts w:asciiTheme="majorHAnsi" w:hAnsiTheme="majorHAnsi"/>
        </w:rPr>
        <w:t>s Arbeitnehmers</w:t>
      </w:r>
      <w:r w:rsidRPr="00F0028D">
        <w:rPr>
          <w:rFonts w:asciiTheme="majorHAnsi" w:hAnsiTheme="majorHAnsi"/>
        </w:rPr>
        <w:t xml:space="preserve"> mit Bestätigung der sachlichen Richt</w:t>
      </w:r>
      <w:r w:rsidR="00DB1E91" w:rsidRPr="00F0028D">
        <w:rPr>
          <w:rFonts w:asciiTheme="majorHAnsi" w:hAnsiTheme="majorHAnsi"/>
        </w:rPr>
        <w:t>igkeit durch den OG-Leadpartner.</w:t>
      </w:r>
    </w:p>
    <w:p w14:paraId="4AF1D16D" w14:textId="56574B37" w:rsidR="009728FA" w:rsidRPr="00F0028D" w:rsidRDefault="009728FA" w:rsidP="009728FA">
      <w:pPr>
        <w:jc w:val="both"/>
        <w:rPr>
          <w:rFonts w:asciiTheme="majorHAnsi" w:hAnsiTheme="majorHAnsi"/>
        </w:rPr>
      </w:pPr>
      <w:r w:rsidRPr="00F0028D">
        <w:rPr>
          <w:rFonts w:asciiTheme="majorHAnsi" w:hAnsiTheme="majorHAnsi"/>
        </w:rPr>
        <w:t xml:space="preserve">Die Nachweisführung im </w:t>
      </w:r>
      <w:r w:rsidRPr="00F0028D">
        <w:rPr>
          <w:rFonts w:asciiTheme="majorHAnsi" w:hAnsiTheme="majorHAnsi"/>
          <w:b/>
        </w:rPr>
        <w:t>Musterformular „Stundennachweis EIP</w:t>
      </w:r>
      <w:r w:rsidR="00BD1372">
        <w:rPr>
          <w:rFonts w:asciiTheme="majorHAnsi" w:hAnsiTheme="majorHAnsi"/>
          <w:b/>
        </w:rPr>
        <w:t xml:space="preserve"> </w:t>
      </w:r>
      <w:r w:rsidRPr="00F0028D">
        <w:rPr>
          <w:rFonts w:asciiTheme="majorHAnsi" w:hAnsiTheme="majorHAnsi"/>
          <w:b/>
        </w:rPr>
        <w:t>AGRI“</w:t>
      </w:r>
      <w:r w:rsidRPr="00F0028D">
        <w:rPr>
          <w:rFonts w:asciiTheme="majorHAnsi" w:hAnsiTheme="majorHAnsi"/>
        </w:rPr>
        <w:t xml:space="preserve"> hat pro Tag zu erfolgen und muss jeweils die für die einzelnen Tätigkeiten geleisteten Stunden enthalten. Fehlzeiten wie Krankheit und Urlaub werden hier nicht berücksichtigt.</w:t>
      </w:r>
    </w:p>
    <w:p w14:paraId="3FAC5A09" w14:textId="024A5D74" w:rsidR="00FB2E1D" w:rsidRPr="00F0028D" w:rsidRDefault="009728FA" w:rsidP="00817CFC">
      <w:pPr>
        <w:spacing w:after="120"/>
        <w:jc w:val="both"/>
        <w:rPr>
          <w:rFonts w:asciiTheme="majorHAnsi" w:hAnsiTheme="majorHAnsi"/>
        </w:rPr>
      </w:pPr>
      <w:r w:rsidRPr="00F0028D">
        <w:rPr>
          <w:rFonts w:asciiTheme="majorHAnsi" w:hAnsiTheme="majorHAnsi"/>
        </w:rPr>
        <w:t>Der Nachweis ist vom Beschäftigten und vom Lead - Partner zu unterschreiben.</w:t>
      </w:r>
    </w:p>
    <w:p w14:paraId="433CF6AD" w14:textId="6E18E81B" w:rsidR="009728FA" w:rsidRPr="00F0028D" w:rsidRDefault="00FB2E1D" w:rsidP="00817CFC">
      <w:pPr>
        <w:spacing w:after="120"/>
        <w:jc w:val="both"/>
        <w:rPr>
          <w:rFonts w:asciiTheme="majorHAnsi" w:hAnsiTheme="majorHAnsi"/>
        </w:rPr>
      </w:pPr>
      <w:r w:rsidRPr="00F0028D">
        <w:rPr>
          <w:rFonts w:asciiTheme="majorHAnsi" w:hAnsiTheme="majorHAnsi"/>
        </w:rPr>
        <w:t xml:space="preserve">Für </w:t>
      </w:r>
      <w:r w:rsidR="00414E2E" w:rsidRPr="00F0028D">
        <w:rPr>
          <w:rFonts w:asciiTheme="majorHAnsi" w:hAnsiTheme="majorHAnsi"/>
        </w:rPr>
        <w:t>die Leitung</w:t>
      </w:r>
      <w:r w:rsidRPr="00F0028D">
        <w:rPr>
          <w:rFonts w:asciiTheme="majorHAnsi" w:hAnsiTheme="majorHAnsi"/>
        </w:rPr>
        <w:t xml:space="preserve"> der OG, </w:t>
      </w:r>
      <w:r w:rsidR="00414E2E" w:rsidRPr="00F0028D">
        <w:rPr>
          <w:rFonts w:asciiTheme="majorHAnsi" w:hAnsiTheme="majorHAnsi"/>
        </w:rPr>
        <w:t>die</w:t>
      </w:r>
      <w:r w:rsidRPr="00F0028D">
        <w:rPr>
          <w:rFonts w:asciiTheme="majorHAnsi" w:hAnsiTheme="majorHAnsi"/>
        </w:rPr>
        <w:t xml:space="preserve"> über eine abgeschlossene Hochschulausbildung (z. B. Master) mit Bezug zur fachlichen Ausrichtung des Inn</w:t>
      </w:r>
      <w:r w:rsidR="006D72BE" w:rsidRPr="00F0028D">
        <w:rPr>
          <w:rFonts w:asciiTheme="majorHAnsi" w:hAnsiTheme="majorHAnsi"/>
        </w:rPr>
        <w:t xml:space="preserve">ovationsprojektes verfügt, ist </w:t>
      </w:r>
      <w:r w:rsidRPr="00F0028D">
        <w:rPr>
          <w:rFonts w:asciiTheme="majorHAnsi" w:hAnsiTheme="majorHAnsi"/>
        </w:rPr>
        <w:t>bereits zur Antragsstellung die Berufserfahrung im Projektmanagement beizufügen.</w:t>
      </w:r>
    </w:p>
    <w:p w14:paraId="18FF5B69" w14:textId="4040145C" w:rsidR="008E3231" w:rsidRPr="00F0028D" w:rsidRDefault="00BA3FA3" w:rsidP="00887052">
      <w:pPr>
        <w:jc w:val="both"/>
        <w:rPr>
          <w:rFonts w:asciiTheme="majorHAnsi" w:hAnsiTheme="majorHAnsi"/>
        </w:rPr>
      </w:pPr>
      <w:r>
        <w:rPr>
          <w:rFonts w:asciiTheme="majorHAnsi" w:hAnsiTheme="majorHAnsi"/>
        </w:rPr>
        <w:t>Gemäß de</w:t>
      </w:r>
      <w:r w:rsidR="00620CD2">
        <w:rPr>
          <w:rFonts w:asciiTheme="majorHAnsi" w:hAnsiTheme="majorHAnsi"/>
        </w:rPr>
        <w:t>m</w:t>
      </w:r>
      <w:r w:rsidR="00FB2E1D" w:rsidRPr="00F0028D">
        <w:rPr>
          <w:rFonts w:asciiTheme="majorHAnsi" w:hAnsiTheme="majorHAnsi"/>
        </w:rPr>
        <w:t xml:space="preserve"> Aktionsplan der OG muss aus den einzelnen Arbeitspaketen hervorgehen, welche Tätigkeiten im Einzelnen durchgeführt werden. Zur Durchführung erforderliche Kompetenzen/Qualifikationen sind zu definieren und in die Qualitätsstufen a) bis c) der Pauschalsätze (siehe Tabelle unten) einzuordnen.</w:t>
      </w:r>
    </w:p>
    <w:p w14:paraId="57B1C601" w14:textId="509CA68B" w:rsidR="00FB2E1D" w:rsidRPr="00F0028D" w:rsidRDefault="00FB2E1D" w:rsidP="00FB2E1D">
      <w:pPr>
        <w:jc w:val="both"/>
        <w:rPr>
          <w:rFonts w:asciiTheme="majorHAnsi" w:hAnsiTheme="majorHAnsi"/>
        </w:rPr>
      </w:pPr>
      <w:r w:rsidRPr="00F0028D">
        <w:rPr>
          <w:rFonts w:asciiTheme="majorHAnsi" w:hAnsiTheme="majorHAnsi"/>
        </w:rPr>
        <w:t xml:space="preserve">Für die Anerkennung von zuwendungsfähigen Personalausgaben im Rahmen der Tätigkeit der </w:t>
      </w:r>
      <w:r w:rsidR="00414E2E" w:rsidRPr="00F0028D">
        <w:rPr>
          <w:rFonts w:asciiTheme="majorHAnsi" w:hAnsiTheme="majorHAnsi"/>
        </w:rPr>
        <w:t>OG</w:t>
      </w:r>
      <w:r w:rsidRPr="00F0028D">
        <w:rPr>
          <w:rFonts w:asciiTheme="majorHAnsi" w:hAnsiTheme="majorHAnsi"/>
        </w:rPr>
        <w:t xml:space="preserve"> und bei der Durchführung von Innovationsprojekten kommen die nachfolgenden Pauschalwerte gemäß Zuwendungsrechtsergänzungserlass (RdErl. des MF vom 6.6.2016 MBl. LSA) zur Anwendung:</w:t>
      </w:r>
    </w:p>
    <w:p w14:paraId="5A05E908" w14:textId="77777777" w:rsidR="00FB2E1D" w:rsidRPr="00F0028D" w:rsidRDefault="00FB2E1D" w:rsidP="00FB2E1D">
      <w:pPr>
        <w:jc w:val="both"/>
        <w:rPr>
          <w:rFonts w:asciiTheme="majorHAnsi" w:hAnsiTheme="majorHAnsi"/>
          <w:b/>
        </w:rPr>
      </w:pPr>
    </w:p>
    <w:tbl>
      <w:tblPr>
        <w:tblStyle w:val="Tabellenraster"/>
        <w:tblW w:w="0" w:type="auto"/>
        <w:tblLook w:val="04A0" w:firstRow="1" w:lastRow="0" w:firstColumn="1" w:lastColumn="0" w:noHBand="0" w:noVBand="1"/>
      </w:tblPr>
      <w:tblGrid>
        <w:gridCol w:w="6099"/>
        <w:gridCol w:w="1544"/>
        <w:gridCol w:w="1979"/>
      </w:tblGrid>
      <w:tr w:rsidR="00FB2E1D" w:rsidRPr="00F0028D" w14:paraId="7928A6B0" w14:textId="77777777" w:rsidTr="00DA28B0">
        <w:tc>
          <w:tcPr>
            <w:tcW w:w="6204" w:type="dxa"/>
          </w:tcPr>
          <w:p w14:paraId="2FC9BB7D" w14:textId="77777777" w:rsidR="00FB2E1D" w:rsidRPr="00F0028D" w:rsidRDefault="00FB2E1D" w:rsidP="00DA28B0">
            <w:pPr>
              <w:jc w:val="center"/>
              <w:rPr>
                <w:rFonts w:asciiTheme="majorHAnsi" w:hAnsiTheme="majorHAnsi"/>
              </w:rPr>
            </w:pPr>
            <w:r w:rsidRPr="00F0028D">
              <w:rPr>
                <w:rFonts w:asciiTheme="majorHAnsi" w:hAnsiTheme="majorHAnsi"/>
              </w:rPr>
              <w:t>Qualitätsstufen</w:t>
            </w:r>
          </w:p>
        </w:tc>
        <w:tc>
          <w:tcPr>
            <w:tcW w:w="1559" w:type="dxa"/>
          </w:tcPr>
          <w:p w14:paraId="692A6D3E" w14:textId="77777777" w:rsidR="00FB2E1D" w:rsidRPr="00F0028D" w:rsidRDefault="00FB2E1D" w:rsidP="00DA28B0">
            <w:pPr>
              <w:jc w:val="center"/>
              <w:rPr>
                <w:rFonts w:asciiTheme="majorHAnsi" w:hAnsiTheme="majorHAnsi"/>
              </w:rPr>
            </w:pPr>
            <w:r w:rsidRPr="00F0028D">
              <w:rPr>
                <w:rFonts w:asciiTheme="majorHAnsi" w:hAnsiTheme="majorHAnsi"/>
              </w:rPr>
              <w:t>Euro pro Stunde</w:t>
            </w:r>
          </w:p>
        </w:tc>
        <w:tc>
          <w:tcPr>
            <w:tcW w:w="2009" w:type="dxa"/>
          </w:tcPr>
          <w:p w14:paraId="1BADE4A1" w14:textId="77777777" w:rsidR="00FB2E1D" w:rsidRPr="00F0028D" w:rsidRDefault="00FB2E1D" w:rsidP="00DA28B0">
            <w:pPr>
              <w:jc w:val="center"/>
              <w:rPr>
                <w:rFonts w:asciiTheme="majorHAnsi" w:hAnsiTheme="majorHAnsi"/>
              </w:rPr>
            </w:pPr>
            <w:r w:rsidRPr="00F0028D">
              <w:rPr>
                <w:rFonts w:asciiTheme="majorHAnsi" w:hAnsiTheme="majorHAnsi"/>
              </w:rPr>
              <w:t>Euro pro Monat</w:t>
            </w:r>
          </w:p>
        </w:tc>
      </w:tr>
      <w:tr w:rsidR="00FB2E1D" w:rsidRPr="00F0028D" w14:paraId="0611ECF9" w14:textId="77777777" w:rsidTr="00DA28B0">
        <w:tc>
          <w:tcPr>
            <w:tcW w:w="6204" w:type="dxa"/>
          </w:tcPr>
          <w:p w14:paraId="278FA29A" w14:textId="77777777" w:rsidR="00FB2E1D" w:rsidRPr="00F0028D" w:rsidRDefault="00FB2E1D" w:rsidP="00DA28B0">
            <w:pPr>
              <w:numPr>
                <w:ilvl w:val="0"/>
                <w:numId w:val="16"/>
              </w:numPr>
              <w:rPr>
                <w:rFonts w:asciiTheme="majorHAnsi" w:hAnsiTheme="majorHAnsi"/>
                <w:bCs/>
              </w:rPr>
            </w:pPr>
            <w:r w:rsidRPr="00F0028D">
              <w:rPr>
                <w:rFonts w:asciiTheme="majorHAnsi" w:hAnsiTheme="majorHAnsi"/>
                <w:bCs/>
              </w:rPr>
              <w:t>einfache Tätigkeiten, für die eine berufliche Ausbildung nicht erforderlich ist</w:t>
            </w:r>
          </w:p>
        </w:tc>
        <w:tc>
          <w:tcPr>
            <w:tcW w:w="1559" w:type="dxa"/>
          </w:tcPr>
          <w:p w14:paraId="4C5DC0BE" w14:textId="77777777" w:rsidR="00FB2E1D" w:rsidRPr="00F0028D" w:rsidRDefault="00FB2E1D" w:rsidP="00DA28B0">
            <w:pPr>
              <w:jc w:val="center"/>
              <w:rPr>
                <w:rFonts w:asciiTheme="majorHAnsi" w:hAnsiTheme="majorHAnsi"/>
              </w:rPr>
            </w:pPr>
            <w:r w:rsidRPr="00F0028D">
              <w:rPr>
                <w:rFonts w:asciiTheme="majorHAnsi" w:hAnsiTheme="majorHAnsi"/>
              </w:rPr>
              <w:t>13</w:t>
            </w:r>
          </w:p>
        </w:tc>
        <w:tc>
          <w:tcPr>
            <w:tcW w:w="2009" w:type="dxa"/>
          </w:tcPr>
          <w:p w14:paraId="43B807D9" w14:textId="77777777" w:rsidR="00FB2E1D" w:rsidRPr="00F0028D" w:rsidRDefault="00FB2E1D" w:rsidP="00DA28B0">
            <w:pPr>
              <w:jc w:val="center"/>
              <w:rPr>
                <w:rFonts w:asciiTheme="majorHAnsi" w:hAnsiTheme="majorHAnsi"/>
              </w:rPr>
            </w:pPr>
            <w:r w:rsidRPr="00F0028D">
              <w:rPr>
                <w:rFonts w:asciiTheme="majorHAnsi" w:hAnsiTheme="majorHAnsi"/>
              </w:rPr>
              <w:t>2260</w:t>
            </w:r>
          </w:p>
        </w:tc>
      </w:tr>
      <w:tr w:rsidR="00FB2E1D" w:rsidRPr="00F0028D" w14:paraId="19202C4E" w14:textId="77777777" w:rsidTr="00DA28B0">
        <w:tc>
          <w:tcPr>
            <w:tcW w:w="6204" w:type="dxa"/>
          </w:tcPr>
          <w:p w14:paraId="78BCB776" w14:textId="77777777" w:rsidR="00FB2E1D" w:rsidRPr="00F0028D" w:rsidRDefault="00FB2E1D" w:rsidP="00DA28B0">
            <w:pPr>
              <w:numPr>
                <w:ilvl w:val="0"/>
                <w:numId w:val="16"/>
              </w:numPr>
              <w:rPr>
                <w:rFonts w:asciiTheme="majorHAnsi" w:hAnsiTheme="majorHAnsi"/>
                <w:bCs/>
              </w:rPr>
            </w:pPr>
            <w:r w:rsidRPr="00F0028D">
              <w:rPr>
                <w:rFonts w:asciiTheme="majorHAnsi" w:hAnsiTheme="majorHAnsi"/>
                <w:bCs/>
              </w:rPr>
              <w:t>Tätigkeiten, für die eine abgeschlossene berufliche Ausbildung oder mehrjährige einschlägige Berufserfahrung erforderlich ist</w:t>
            </w:r>
          </w:p>
        </w:tc>
        <w:tc>
          <w:tcPr>
            <w:tcW w:w="1559" w:type="dxa"/>
          </w:tcPr>
          <w:p w14:paraId="7AD7341B" w14:textId="77777777" w:rsidR="00FB2E1D" w:rsidRPr="00F0028D" w:rsidRDefault="00FB2E1D" w:rsidP="00DA28B0">
            <w:pPr>
              <w:jc w:val="center"/>
              <w:rPr>
                <w:rFonts w:asciiTheme="majorHAnsi" w:hAnsiTheme="majorHAnsi"/>
              </w:rPr>
            </w:pPr>
            <w:r w:rsidRPr="00F0028D">
              <w:rPr>
                <w:rFonts w:asciiTheme="majorHAnsi" w:hAnsiTheme="majorHAnsi"/>
              </w:rPr>
              <w:t>18</w:t>
            </w:r>
          </w:p>
        </w:tc>
        <w:tc>
          <w:tcPr>
            <w:tcW w:w="2009" w:type="dxa"/>
          </w:tcPr>
          <w:p w14:paraId="2CF6F4F5" w14:textId="77777777" w:rsidR="00FB2E1D" w:rsidRPr="00F0028D" w:rsidRDefault="00FB2E1D" w:rsidP="00DA28B0">
            <w:pPr>
              <w:jc w:val="center"/>
              <w:rPr>
                <w:rFonts w:asciiTheme="majorHAnsi" w:hAnsiTheme="majorHAnsi"/>
              </w:rPr>
            </w:pPr>
            <w:r w:rsidRPr="00F0028D">
              <w:rPr>
                <w:rFonts w:asciiTheme="majorHAnsi" w:hAnsiTheme="majorHAnsi"/>
              </w:rPr>
              <w:t>3135</w:t>
            </w:r>
          </w:p>
        </w:tc>
      </w:tr>
      <w:tr w:rsidR="00FB2E1D" w:rsidRPr="00F0028D" w14:paraId="6C4289FA" w14:textId="77777777" w:rsidTr="00DA28B0">
        <w:tc>
          <w:tcPr>
            <w:tcW w:w="6204" w:type="dxa"/>
          </w:tcPr>
          <w:p w14:paraId="025062E3" w14:textId="77777777" w:rsidR="00FB2E1D" w:rsidRPr="00F0028D" w:rsidRDefault="00FB2E1D" w:rsidP="00DA28B0">
            <w:pPr>
              <w:numPr>
                <w:ilvl w:val="0"/>
                <w:numId w:val="16"/>
              </w:numPr>
              <w:rPr>
                <w:rFonts w:asciiTheme="majorHAnsi" w:hAnsiTheme="majorHAnsi"/>
                <w:bCs/>
              </w:rPr>
            </w:pPr>
            <w:r w:rsidRPr="00F0028D">
              <w:rPr>
                <w:rFonts w:asciiTheme="majorHAnsi" w:hAnsiTheme="majorHAnsi"/>
                <w:bCs/>
              </w:rPr>
              <w:t>höherwertige Tätigkeiten, wie die Erbringung von freiberuflichen, wissenschaftlichen und anderen Dienstleistungen, die eine Hochschul- oder vergleichbare Ausbildung erfordern</w:t>
            </w:r>
          </w:p>
        </w:tc>
        <w:tc>
          <w:tcPr>
            <w:tcW w:w="1559" w:type="dxa"/>
          </w:tcPr>
          <w:p w14:paraId="60EE5AEE" w14:textId="77777777" w:rsidR="00FB2E1D" w:rsidRPr="00F0028D" w:rsidRDefault="00FB2E1D" w:rsidP="00DA28B0">
            <w:pPr>
              <w:jc w:val="center"/>
              <w:rPr>
                <w:rFonts w:asciiTheme="majorHAnsi" w:hAnsiTheme="majorHAnsi"/>
              </w:rPr>
            </w:pPr>
            <w:r w:rsidRPr="00F0028D">
              <w:rPr>
                <w:rFonts w:asciiTheme="majorHAnsi" w:hAnsiTheme="majorHAnsi"/>
              </w:rPr>
              <w:t>24</w:t>
            </w:r>
          </w:p>
        </w:tc>
        <w:tc>
          <w:tcPr>
            <w:tcW w:w="2009" w:type="dxa"/>
          </w:tcPr>
          <w:p w14:paraId="33234CB5" w14:textId="77777777" w:rsidR="00FB2E1D" w:rsidRPr="00F0028D" w:rsidRDefault="00FB2E1D" w:rsidP="00DA28B0">
            <w:pPr>
              <w:jc w:val="center"/>
              <w:rPr>
                <w:rFonts w:asciiTheme="majorHAnsi" w:hAnsiTheme="majorHAnsi"/>
              </w:rPr>
            </w:pPr>
            <w:r w:rsidRPr="00F0028D">
              <w:rPr>
                <w:rFonts w:asciiTheme="majorHAnsi" w:hAnsiTheme="majorHAnsi"/>
              </w:rPr>
              <w:t>4160</w:t>
            </w:r>
          </w:p>
        </w:tc>
      </w:tr>
    </w:tbl>
    <w:p w14:paraId="4FB42DEF" w14:textId="77777777" w:rsidR="00FB2E1D" w:rsidRPr="00F0028D" w:rsidRDefault="00FB2E1D" w:rsidP="00FB2E1D">
      <w:pPr>
        <w:jc w:val="both"/>
        <w:rPr>
          <w:rFonts w:asciiTheme="majorHAnsi" w:hAnsiTheme="majorHAnsi"/>
        </w:rPr>
      </w:pPr>
    </w:p>
    <w:p w14:paraId="4E531C3D" w14:textId="752805E5" w:rsidR="00FB2E1D" w:rsidRPr="00F0028D" w:rsidRDefault="00FB2E1D" w:rsidP="00461612">
      <w:pPr>
        <w:spacing w:after="120"/>
        <w:jc w:val="both"/>
        <w:rPr>
          <w:rFonts w:asciiTheme="majorHAnsi" w:hAnsiTheme="majorHAnsi"/>
        </w:rPr>
      </w:pPr>
      <w:r w:rsidRPr="00F0028D">
        <w:rPr>
          <w:rFonts w:asciiTheme="majorHAnsi" w:hAnsiTheme="majorHAnsi"/>
        </w:rPr>
        <w:t>Die Pauschalbeträge beinhalten einen durchschnittlichen Stundensatz oder Monatswert einschließlich 21 v. H. zur Abgeltung von Personalnebenkosten für den Arbeitgeberanteil für die gesetzlich vorgeschriebenen Sozialversicherungen sowie 11,5 v. H. zur Abge</w:t>
      </w:r>
      <w:r w:rsidR="00063FFA" w:rsidRPr="00F0028D">
        <w:rPr>
          <w:rFonts w:asciiTheme="majorHAnsi" w:hAnsiTheme="majorHAnsi"/>
        </w:rPr>
        <w:t>ltung von Urlaubsansprüchen (30 </w:t>
      </w:r>
      <w:r w:rsidRPr="00F0028D">
        <w:rPr>
          <w:rFonts w:asciiTheme="majorHAnsi" w:hAnsiTheme="majorHAnsi"/>
        </w:rPr>
        <w:t>Tage entsprechend TV-L). Wegen des pauschalen Aufschlags für die Abgeltung von Urlaubsansprüchen sind für ein Jahr höchstens 1.840 Jahresarbeitsstunden oder elf Monate je Beschäftigtem über die Pauschale anrechenbar.</w:t>
      </w:r>
    </w:p>
    <w:p w14:paraId="30438C7C" w14:textId="5394F941" w:rsidR="00461612" w:rsidRPr="00F0028D" w:rsidRDefault="00FB2E1D" w:rsidP="0036524A">
      <w:pPr>
        <w:spacing w:after="120"/>
        <w:jc w:val="both"/>
        <w:rPr>
          <w:rFonts w:asciiTheme="majorHAnsi" w:hAnsiTheme="majorHAnsi"/>
        </w:rPr>
      </w:pPr>
      <w:r w:rsidRPr="00F0028D">
        <w:rPr>
          <w:rFonts w:asciiTheme="majorHAnsi" w:hAnsiTheme="majorHAnsi"/>
        </w:rPr>
        <w:t>Der Bewilligungsbehörde sind zum ersten Zahlungsantrag die Tätigkeitsbeschreibung</w:t>
      </w:r>
      <w:r w:rsidR="00063FFA" w:rsidRPr="00F0028D">
        <w:rPr>
          <w:rFonts w:asciiTheme="majorHAnsi" w:hAnsiTheme="majorHAnsi"/>
        </w:rPr>
        <w:t>en</w:t>
      </w:r>
      <w:r w:rsidRPr="00F0028D">
        <w:rPr>
          <w:rFonts w:asciiTheme="majorHAnsi" w:hAnsiTheme="majorHAnsi"/>
        </w:rPr>
        <w:t xml:space="preserve"> und bei den Qualifikationsstufen b) und c) der Nachweis der für die Ausführung der Tätigkeit erforderlichen Qualifikation oder Berufserfahrung vorzulegen.</w:t>
      </w:r>
    </w:p>
    <w:p w14:paraId="65409AEB" w14:textId="6311785E" w:rsidR="00FB2E1D" w:rsidRPr="00F0028D" w:rsidRDefault="00FB2E1D" w:rsidP="00BF4516">
      <w:pPr>
        <w:jc w:val="both"/>
        <w:rPr>
          <w:rFonts w:asciiTheme="majorHAnsi" w:hAnsiTheme="majorHAnsi"/>
          <w:b/>
        </w:rPr>
      </w:pPr>
      <w:r w:rsidRPr="00F0028D">
        <w:rPr>
          <w:rFonts w:asciiTheme="majorHAnsi" w:hAnsiTheme="majorHAnsi"/>
          <w:b/>
        </w:rPr>
        <w:t>Sachkostenpauschale:</w:t>
      </w:r>
    </w:p>
    <w:p w14:paraId="1835C522" w14:textId="7009A7F4" w:rsidR="00466465" w:rsidRPr="00F0028D" w:rsidRDefault="00466465" w:rsidP="00817CFC">
      <w:pPr>
        <w:spacing w:after="120"/>
        <w:jc w:val="both"/>
        <w:rPr>
          <w:rFonts w:asciiTheme="majorHAnsi" w:hAnsiTheme="majorHAnsi" w:cstheme="majorHAnsi"/>
        </w:rPr>
      </w:pPr>
      <w:r w:rsidRPr="00F0028D">
        <w:rPr>
          <w:rFonts w:asciiTheme="majorHAnsi" w:hAnsiTheme="majorHAnsi" w:cstheme="majorHAnsi"/>
        </w:rPr>
        <w:t>I</w:t>
      </w:r>
      <w:r w:rsidR="00C22D2F" w:rsidRPr="00F0028D">
        <w:rPr>
          <w:rFonts w:asciiTheme="majorHAnsi" w:hAnsiTheme="majorHAnsi" w:cstheme="majorHAnsi"/>
        </w:rPr>
        <w:t xml:space="preserve">m Rahmen der Tätigkeit der OG werden </w:t>
      </w:r>
      <w:r w:rsidRPr="00F0028D">
        <w:rPr>
          <w:rFonts w:asciiTheme="majorHAnsi" w:hAnsiTheme="majorHAnsi" w:cstheme="majorHAnsi"/>
        </w:rPr>
        <w:t xml:space="preserve">Sachausgaben </w:t>
      </w:r>
      <w:r w:rsidR="00C22D2F" w:rsidRPr="00F0028D">
        <w:rPr>
          <w:rFonts w:asciiTheme="majorHAnsi" w:hAnsiTheme="majorHAnsi" w:cstheme="majorHAnsi"/>
        </w:rPr>
        <w:t xml:space="preserve">als Pauschalsatz in Höhe von 15 v. H. </w:t>
      </w:r>
      <w:r w:rsidRPr="00F0028D">
        <w:rPr>
          <w:rFonts w:asciiTheme="majorHAnsi" w:hAnsiTheme="majorHAnsi" w:cstheme="majorHAnsi"/>
        </w:rPr>
        <w:t>von den</w:t>
      </w:r>
      <w:r w:rsidR="00C22D2F" w:rsidRPr="00F0028D">
        <w:rPr>
          <w:rFonts w:asciiTheme="majorHAnsi" w:hAnsiTheme="majorHAnsi" w:cstheme="majorHAnsi"/>
        </w:rPr>
        <w:t xml:space="preserve"> direkten Personal</w:t>
      </w:r>
      <w:r w:rsidRPr="00F0028D">
        <w:rPr>
          <w:rFonts w:asciiTheme="majorHAnsi" w:hAnsiTheme="majorHAnsi" w:cstheme="majorHAnsi"/>
        </w:rPr>
        <w:t>ausgaben der OG gewährt.</w:t>
      </w:r>
    </w:p>
    <w:p w14:paraId="469703D1" w14:textId="0B322A1E" w:rsidR="00B8628A" w:rsidRPr="00F0028D" w:rsidRDefault="00B8628A" w:rsidP="00BF4516">
      <w:pPr>
        <w:jc w:val="both"/>
        <w:rPr>
          <w:rFonts w:asciiTheme="majorHAnsi" w:hAnsiTheme="majorHAnsi"/>
          <w:b/>
        </w:rPr>
      </w:pPr>
      <w:r w:rsidRPr="00F0028D">
        <w:rPr>
          <w:rFonts w:asciiTheme="majorHAnsi" w:hAnsiTheme="majorHAnsi"/>
          <w:b/>
        </w:rPr>
        <w:t>Reisekosten</w:t>
      </w:r>
      <w:r w:rsidR="005A0BAB" w:rsidRPr="00F0028D">
        <w:rPr>
          <w:rFonts w:asciiTheme="majorHAnsi" w:hAnsiTheme="majorHAnsi"/>
          <w:b/>
        </w:rPr>
        <w:t>:</w:t>
      </w:r>
    </w:p>
    <w:p w14:paraId="2A7A37AD" w14:textId="7559F6C5" w:rsidR="00B8628A" w:rsidRPr="00F0028D" w:rsidRDefault="00B8628A" w:rsidP="00BF4516">
      <w:pPr>
        <w:jc w:val="both"/>
        <w:rPr>
          <w:rFonts w:asciiTheme="majorHAnsi" w:hAnsiTheme="majorHAnsi"/>
        </w:rPr>
      </w:pPr>
      <w:r w:rsidRPr="00F0028D">
        <w:rPr>
          <w:rFonts w:asciiTheme="majorHAnsi" w:hAnsiTheme="majorHAnsi"/>
        </w:rPr>
        <w:t>Es werden nur Reise</w:t>
      </w:r>
      <w:r w:rsidR="00FA1A05" w:rsidRPr="00F0028D">
        <w:rPr>
          <w:rFonts w:asciiTheme="majorHAnsi" w:hAnsiTheme="majorHAnsi"/>
        </w:rPr>
        <w:t>kosten</w:t>
      </w:r>
      <w:r w:rsidRPr="00F0028D">
        <w:rPr>
          <w:rFonts w:asciiTheme="majorHAnsi" w:hAnsiTheme="majorHAnsi"/>
        </w:rPr>
        <w:t xml:space="preserve"> anerkannt, welche im direkten Zusammenhang mit der Durchführung des Innovationsprojektes entstehen. </w:t>
      </w:r>
      <w:r w:rsidR="00466465" w:rsidRPr="00F0028D">
        <w:rPr>
          <w:rFonts w:asciiTheme="majorHAnsi" w:hAnsiTheme="majorHAnsi"/>
        </w:rPr>
        <w:t>Hierzu ist das vorgegeben</w:t>
      </w:r>
      <w:r w:rsidR="009D15DF">
        <w:rPr>
          <w:rFonts w:asciiTheme="majorHAnsi" w:hAnsiTheme="majorHAnsi"/>
        </w:rPr>
        <w:t>e</w:t>
      </w:r>
      <w:r w:rsidR="00466465" w:rsidRPr="00F0028D">
        <w:rPr>
          <w:rFonts w:asciiTheme="majorHAnsi" w:hAnsiTheme="majorHAnsi"/>
        </w:rPr>
        <w:t xml:space="preserve"> </w:t>
      </w:r>
      <w:r w:rsidR="00466465" w:rsidRPr="00F0028D">
        <w:rPr>
          <w:rFonts w:asciiTheme="majorHAnsi" w:hAnsiTheme="majorHAnsi"/>
          <w:b/>
        </w:rPr>
        <w:t>Musterformular „Reisekostenabrechnung EIP</w:t>
      </w:r>
      <w:r w:rsidR="009D15DF">
        <w:rPr>
          <w:rFonts w:asciiTheme="majorHAnsi" w:hAnsiTheme="majorHAnsi"/>
          <w:b/>
        </w:rPr>
        <w:t xml:space="preserve"> </w:t>
      </w:r>
      <w:r w:rsidR="00466465" w:rsidRPr="00F0028D">
        <w:rPr>
          <w:rFonts w:asciiTheme="majorHAnsi" w:hAnsiTheme="majorHAnsi"/>
          <w:b/>
        </w:rPr>
        <w:t>AGRI“</w:t>
      </w:r>
      <w:r w:rsidR="00466465" w:rsidRPr="00F0028D">
        <w:rPr>
          <w:rFonts w:asciiTheme="majorHAnsi" w:hAnsiTheme="majorHAnsi"/>
        </w:rPr>
        <w:t xml:space="preserve"> auszufüllen und nebst den entsprechenden Belegen im Original dem Zahlungsantrag beizufügen. Die Reisekostenerstattung erfolgt gemäß Bundesreisekostengesetz in Verbindung mit den Regelungen des Landes Sachsen-Anhalt.</w:t>
      </w:r>
    </w:p>
    <w:p w14:paraId="37EDF59C" w14:textId="413D8659" w:rsidR="00A80804" w:rsidRPr="00F0028D" w:rsidRDefault="00B8628A" w:rsidP="00817CFC">
      <w:pPr>
        <w:spacing w:after="120"/>
        <w:jc w:val="both"/>
        <w:rPr>
          <w:rFonts w:asciiTheme="majorHAnsi" w:hAnsiTheme="majorHAnsi"/>
        </w:rPr>
      </w:pPr>
      <w:r w:rsidRPr="00F0028D">
        <w:rPr>
          <w:rFonts w:asciiTheme="majorHAnsi" w:hAnsiTheme="majorHAnsi"/>
        </w:rPr>
        <w:t>Im Rahmen der Tätigkeit der OG sind die Reise</w:t>
      </w:r>
      <w:r w:rsidR="00FA1A05" w:rsidRPr="00F0028D">
        <w:rPr>
          <w:rFonts w:asciiTheme="majorHAnsi" w:hAnsiTheme="majorHAnsi"/>
        </w:rPr>
        <w:t>kosten</w:t>
      </w:r>
      <w:r w:rsidRPr="00F0028D">
        <w:rPr>
          <w:rFonts w:asciiTheme="majorHAnsi" w:hAnsiTheme="majorHAnsi"/>
        </w:rPr>
        <w:t xml:space="preserve"> mit dem 15 </w:t>
      </w:r>
      <w:r w:rsidR="00DA28B0" w:rsidRPr="00F0028D">
        <w:rPr>
          <w:rFonts w:asciiTheme="majorHAnsi" w:hAnsiTheme="majorHAnsi"/>
        </w:rPr>
        <w:t>v. H.</w:t>
      </w:r>
      <w:r w:rsidRPr="00F0028D">
        <w:rPr>
          <w:rFonts w:asciiTheme="majorHAnsi" w:hAnsiTheme="majorHAnsi"/>
        </w:rPr>
        <w:t xml:space="preserve"> Pauschalsatz von den direkten Personalkosten der OG für Sachausgaben </w:t>
      </w:r>
      <w:r w:rsidR="00A80804" w:rsidRPr="00F0028D">
        <w:rPr>
          <w:rFonts w:asciiTheme="majorHAnsi" w:hAnsiTheme="majorHAnsi"/>
        </w:rPr>
        <w:t>beglichen.</w:t>
      </w:r>
    </w:p>
    <w:p w14:paraId="1EBF1924" w14:textId="7E7C594D" w:rsidR="00890EE0" w:rsidRPr="00F0028D" w:rsidRDefault="00DE224D" w:rsidP="00890EE0">
      <w:pPr>
        <w:jc w:val="both"/>
        <w:rPr>
          <w:rFonts w:asciiTheme="majorHAnsi" w:hAnsiTheme="majorHAnsi"/>
          <w:b/>
        </w:rPr>
      </w:pPr>
      <w:r w:rsidRPr="00F0028D">
        <w:rPr>
          <w:rFonts w:asciiTheme="majorHAnsi" w:hAnsiTheme="majorHAnsi"/>
          <w:b/>
        </w:rPr>
        <w:t>F</w:t>
      </w:r>
      <w:r w:rsidR="00890EE0" w:rsidRPr="00F0028D">
        <w:rPr>
          <w:rFonts w:asciiTheme="majorHAnsi" w:hAnsiTheme="majorHAnsi"/>
          <w:b/>
        </w:rPr>
        <w:t>inanzierung</w:t>
      </w:r>
      <w:r w:rsidR="00466465" w:rsidRPr="00F0028D">
        <w:rPr>
          <w:rFonts w:asciiTheme="majorHAnsi" w:hAnsiTheme="majorHAnsi"/>
          <w:b/>
        </w:rPr>
        <w:t>:</w:t>
      </w:r>
    </w:p>
    <w:p w14:paraId="77E49982" w14:textId="731330C3" w:rsidR="009B602D" w:rsidRPr="00F0028D" w:rsidRDefault="009B602D" w:rsidP="00FE01BF">
      <w:pPr>
        <w:pStyle w:val="Flietext"/>
      </w:pPr>
      <w:r w:rsidRPr="00F0028D">
        <w:t>Zur Antragsstellung sind durch die O</w:t>
      </w:r>
      <w:r w:rsidR="00DA28B0" w:rsidRPr="00F0028D">
        <w:t>G</w:t>
      </w:r>
      <w:r w:rsidRPr="00F0028D">
        <w:t xml:space="preserve"> die Eigenmittel/gesicherte Vorfinanzierung des Projektvorhabens für einen Durchführungszeitraum von sechs Monaten nachzuweisen. Damit wird ein Zeitraum von zwei Auszahlungstranchen abgedeckt. Vier Auszahlungstermine sind im Jahr möglich. Eine entsprechende Erklärung des Zuwendungsempfängers, dass die Vorfinanzierung gesichert ist, muss mit den notwendi</w:t>
      </w:r>
      <w:r w:rsidR="00081075" w:rsidRPr="00F0028D">
        <w:t xml:space="preserve">gen Nachweisen erbracht werden. Sofern ein einzelnes Mitglied der OG Investitionen von mehr als 100.000 Euro beantragt, ist </w:t>
      </w:r>
      <w:r w:rsidR="00624506" w:rsidRPr="00F0028D">
        <w:t xml:space="preserve">hierfür </w:t>
      </w:r>
      <w:r w:rsidR="00081075" w:rsidRPr="00F0028D">
        <w:t>die komplette Vorfinanzierung (in Höhe der Gesamtausgaben) nachzuweisen.</w:t>
      </w:r>
    </w:p>
    <w:p w14:paraId="0DE08F57" w14:textId="42429569" w:rsidR="00A80804" w:rsidRPr="00F0028D" w:rsidRDefault="009B602D" w:rsidP="00E95611">
      <w:pPr>
        <w:pStyle w:val="Flietext"/>
        <w:rPr>
          <w:rFonts w:asciiTheme="majorHAnsi" w:hAnsiTheme="majorHAnsi"/>
        </w:rPr>
      </w:pPr>
      <w:r w:rsidRPr="00F0028D">
        <w:t>Mögliche Nachweise für eine gesicherte Vorfinanzierung sind Kontoauszüge, Sparbücher, Kreditbereitschaftserklärungen des Kapitalgebers, Bürgschaften</w:t>
      </w:r>
      <w:r w:rsidR="00A80804" w:rsidRPr="00F0028D">
        <w:t xml:space="preserve"> und Finanzierungszusagen einer </w:t>
      </w:r>
      <w:r w:rsidR="00A80804" w:rsidRPr="00F0028D">
        <w:rPr>
          <w:rFonts w:asciiTheme="majorHAnsi" w:hAnsiTheme="majorHAnsi"/>
        </w:rPr>
        <w:t>Bank oder andere geeignete Unterlagen.</w:t>
      </w:r>
    </w:p>
    <w:p w14:paraId="7AE7C73B" w14:textId="14723CC0" w:rsidR="00A80804" w:rsidRPr="00F0028D" w:rsidRDefault="00A80804" w:rsidP="00A80804">
      <w:pPr>
        <w:jc w:val="both"/>
        <w:rPr>
          <w:rFonts w:asciiTheme="majorHAnsi" w:hAnsiTheme="majorHAnsi"/>
          <w:b/>
        </w:rPr>
      </w:pPr>
      <w:r w:rsidRPr="00F0028D">
        <w:rPr>
          <w:rFonts w:asciiTheme="majorHAnsi" w:hAnsiTheme="majorHAnsi"/>
          <w:b/>
        </w:rPr>
        <w:t>Vergabe:</w:t>
      </w:r>
    </w:p>
    <w:p w14:paraId="12653CAA" w14:textId="07C926BA" w:rsidR="0040727D" w:rsidRPr="00F0028D" w:rsidRDefault="0040727D" w:rsidP="00FE01BF">
      <w:pPr>
        <w:pStyle w:val="Flietext"/>
      </w:pPr>
      <w:r w:rsidRPr="00F0028D">
        <w:t>Abweichend von Nummer 3.2 der Allgemeinen Nebenbestimmungen für Zuwendungen zur Projektförderung – ANBest-P – (Anlage</w:t>
      </w:r>
      <w:r w:rsidR="00C01A7C" w:rsidRPr="00F0028D">
        <w:t xml:space="preserve"> </w:t>
      </w:r>
      <w:r w:rsidRPr="00F0028D">
        <w:t>2 zur VV Nr.</w:t>
      </w:r>
      <w:r w:rsidR="00C01A7C" w:rsidRPr="00F0028D" w:rsidDel="00C01A7C">
        <w:t xml:space="preserve"> </w:t>
      </w:r>
      <w:r w:rsidRPr="00F0028D">
        <w:t>5.1 zu §</w:t>
      </w:r>
      <w:r w:rsidR="00C01A7C" w:rsidRPr="00F0028D">
        <w:t xml:space="preserve"> </w:t>
      </w:r>
      <w:r w:rsidRPr="00F0028D">
        <w:t>44 LHO) hat der Zuwendungsempfänger bei Aufträgen über 100.000 Euro je Los ohne Umsatzsteuer Aufträge unter Einholung von mindestens drei Angeboten nur an fachkundige und leistungsfähige Anbieter nach wettbewerblichen Gesichtspunkten zu wirtschaftlichen Bedingungen zu vergeben, sofern der Zuwendungsempfänger nicht auf Grund anderer Rechtsvorschriften zur Einhaltung des Vergaberechtes verpflichtet ist. Für Fälle nach Satz 1 sind in Abweichung zu Nummer 3.3 der Allgemeinen Nebenbestimmungen für Zuwendungen zur Projektförderung – ANBest-P – (Anlage</w:t>
      </w:r>
      <w:r w:rsidR="00C01A7C" w:rsidRPr="00F0028D">
        <w:t xml:space="preserve"> </w:t>
      </w:r>
      <w:r w:rsidRPr="00F0028D">
        <w:t>2 zur VV Nr.</w:t>
      </w:r>
      <w:r w:rsidR="00C01A7C" w:rsidRPr="00F0028D">
        <w:t xml:space="preserve"> </w:t>
      </w:r>
      <w:r w:rsidRPr="00F0028D">
        <w:t>5.1 zu §</w:t>
      </w:r>
      <w:r w:rsidR="00C01A7C" w:rsidRPr="00F0028D">
        <w:t xml:space="preserve"> </w:t>
      </w:r>
      <w:r w:rsidRPr="00F0028D">
        <w:t xml:space="preserve">44 LHO) Aufträge ab einem voraussichtlichen Auftragswert von 5.000 Euro je Los ohne Umsatzsteuer unter Einholung von mindestens drei Angeboten zu vergeben. Bei Aufträgen mit einem voraussichtlichen Auftragswert von bis zu 5.000 Euro je Los ohne Umsatzsteuer kann auf das Einholen von mehreren Angeboten verzichtet werden (Direktkauf). Die Haushaltsgrundsätze der Wirtschaftlichkeit und Sparsamkeit sind zu beachten (Vorlage der Marktrecherche mit Preisvergleichen von mindestens drei Anbietern). </w:t>
      </w:r>
    </w:p>
    <w:p w14:paraId="50D505AC" w14:textId="77777777" w:rsidR="0040727D" w:rsidRPr="00F0028D" w:rsidRDefault="0040727D" w:rsidP="00FE01BF">
      <w:pPr>
        <w:pStyle w:val="Flietext"/>
      </w:pPr>
    </w:p>
    <w:p w14:paraId="17476F01" w14:textId="4FC30084" w:rsidR="0040727D" w:rsidRPr="00F0028D" w:rsidRDefault="00CD2EA0" w:rsidP="00FE01BF">
      <w:pPr>
        <w:pStyle w:val="Flietext"/>
      </w:pPr>
      <w:r w:rsidRPr="00F0028D">
        <w:t xml:space="preserve">Die Bewilligungsbehörde ist berechtigt, Vergabeprüfungen durchzuführen. </w:t>
      </w:r>
      <w:r w:rsidR="00C01A7C" w:rsidRPr="00F0028D">
        <w:t>Das</w:t>
      </w:r>
      <w:r w:rsidR="0040727D" w:rsidRPr="00F0028D">
        <w:t xml:space="preserve"> Einholen von drei Angeboten </w:t>
      </w:r>
      <w:r w:rsidRPr="00F0028D">
        <w:t xml:space="preserve">ist </w:t>
      </w:r>
      <w:r w:rsidR="0040727D" w:rsidRPr="00F0028D">
        <w:t xml:space="preserve">nicht erforderlich, wenn eine Dienstleistung direkt von einem Mitglied der operationellen Gruppe zur Umsetzung des gemeinsamen Innovationsprojektes zu begründeten und plausiblen Ausgaben erbracht werden kann. </w:t>
      </w:r>
    </w:p>
    <w:p w14:paraId="44852A1A" w14:textId="0FBE6B1D" w:rsidR="00AD025A" w:rsidRDefault="00012650" w:rsidP="00FE01BF">
      <w:pPr>
        <w:pStyle w:val="Flietext"/>
      </w:pPr>
      <w:r w:rsidRPr="00F0028D">
        <w:t>Das Ministerium für Umwelt</w:t>
      </w:r>
      <w:r w:rsidR="002B1B8C" w:rsidRPr="00F0028D">
        <w:t>, Landwirtschaft und Energie</w:t>
      </w:r>
      <w:r w:rsidRPr="00F0028D">
        <w:t xml:space="preserve"> </w:t>
      </w:r>
      <w:r w:rsidR="003215D4" w:rsidRPr="00F0028D">
        <w:t>des Landes Sachsen-Anhalt hat ein</w:t>
      </w:r>
      <w:r w:rsidR="00AD025A" w:rsidRPr="00F0028D">
        <w:t xml:space="preserve"> Merkblatt Vergabe</w:t>
      </w:r>
      <w:r w:rsidR="003215D4" w:rsidRPr="00F0028D">
        <w:t xml:space="preserve"> für private und öffentliche Antragsteller im Rahmen von ELER/EGFL-Förderprojekten erstellt</w:t>
      </w:r>
      <w:r w:rsidR="00AD025A" w:rsidRPr="00F0028D">
        <w:t>.</w:t>
      </w:r>
      <w:r w:rsidR="003215D4" w:rsidRPr="00F0028D">
        <w:t xml:space="preserve"> Die dortigen Hinweise sind zu beachten.</w:t>
      </w:r>
    </w:p>
    <w:p w14:paraId="61F41B3B" w14:textId="77777777" w:rsidR="00F0028D" w:rsidRDefault="00F0028D" w:rsidP="00FE01BF">
      <w:pPr>
        <w:pStyle w:val="Flietext"/>
      </w:pPr>
    </w:p>
    <w:p w14:paraId="0391DD05" w14:textId="281A14AD" w:rsidR="008D45B3" w:rsidRPr="00F0028D" w:rsidRDefault="007C0BBD" w:rsidP="0036524A">
      <w:pPr>
        <w:pStyle w:val="Headline"/>
      </w:pPr>
      <w:r w:rsidRPr="00F0028D">
        <w:t>Welche Ausgaben werden erstattet und wie sind sie zu bezahlen</w:t>
      </w:r>
      <w:r w:rsidR="008D45B3" w:rsidRPr="00F0028D">
        <w:t>?</w:t>
      </w:r>
    </w:p>
    <w:p w14:paraId="6D775130" w14:textId="01E7BA84" w:rsidR="007C0BBD" w:rsidRPr="00F0028D" w:rsidRDefault="001E1EB9" w:rsidP="00FE01BF">
      <w:pPr>
        <w:pStyle w:val="Flietext"/>
      </w:pPr>
      <w:r w:rsidRPr="00F0028D">
        <w:t>Nur mit Einreichung des vorgegebenen Zahlungsantrages können zuwendungsfähige Ausgaben erstattet werden.</w:t>
      </w:r>
      <w:r w:rsidR="00937107" w:rsidRPr="00F0028D">
        <w:t xml:space="preserve"> </w:t>
      </w:r>
      <w:r w:rsidRPr="00F0028D">
        <w:t xml:space="preserve">Mit </w:t>
      </w:r>
      <w:r w:rsidR="00937107" w:rsidRPr="00F0028D">
        <w:t xml:space="preserve">dem Zahlungsantrag sind die Zahlungen durch Rechnungen und Zahlungsnachweise im Original oder durch gleichwertige Unterlagen zu belegen. Anerkannt werden ausschließlich nachweislich </w:t>
      </w:r>
      <w:r w:rsidR="00937107" w:rsidRPr="00F0028D">
        <w:rPr>
          <w:b/>
        </w:rPr>
        <w:t>bezahlte Rechnungen</w:t>
      </w:r>
      <w:r w:rsidR="00937107" w:rsidRPr="00F0028D">
        <w:t>.</w:t>
      </w:r>
    </w:p>
    <w:p w14:paraId="074A3217" w14:textId="36FAA0AC" w:rsidR="00B71423" w:rsidRPr="00F0028D" w:rsidRDefault="00B71423" w:rsidP="00FE01BF">
      <w:pPr>
        <w:pStyle w:val="Flietext"/>
        <w:rPr>
          <w:i/>
        </w:rPr>
      </w:pPr>
      <w:r w:rsidRPr="00F0028D">
        <w:t>Es sind bis zu vier Teilauszahlungen im Jahr, jeweils nach Quartalsende, möglich. De</w:t>
      </w:r>
      <w:r w:rsidR="00DA28B0" w:rsidRPr="00F0028D">
        <w:t>r</w:t>
      </w:r>
      <w:r w:rsidRPr="00F0028D">
        <w:t xml:space="preserve"> </w:t>
      </w:r>
      <w:r w:rsidR="00DA28B0" w:rsidRPr="00F0028D">
        <w:t xml:space="preserve">OG als </w:t>
      </w:r>
      <w:r w:rsidRPr="00F0028D">
        <w:t>Zuwendungsempfänger</w:t>
      </w:r>
      <w:r w:rsidR="00DA28B0" w:rsidRPr="00F0028D">
        <w:t>in</w:t>
      </w:r>
      <w:r w:rsidRPr="00F0028D">
        <w:t xml:space="preserve"> steht jedoch frei, weniger oder sogar nur einen Zahlungsantrag am Ende des Vorhabens einzureichen. </w:t>
      </w:r>
      <w:r w:rsidR="00B52A71">
        <w:t xml:space="preserve">Aufgrund des Endes der Förderperiode des EPLR muss der letzte Zahlungsantrag spätestens bis zum </w:t>
      </w:r>
      <w:r w:rsidR="00620CD2">
        <w:rPr>
          <w:b/>
        </w:rPr>
        <w:t>31</w:t>
      </w:r>
      <w:r w:rsidR="00903F9B">
        <w:rPr>
          <w:b/>
        </w:rPr>
        <w:t>.</w:t>
      </w:r>
      <w:r w:rsidR="00907FC2">
        <w:rPr>
          <w:b/>
        </w:rPr>
        <w:t>0</w:t>
      </w:r>
      <w:r w:rsidR="00620CD2">
        <w:rPr>
          <w:b/>
        </w:rPr>
        <w:t>1</w:t>
      </w:r>
      <w:r w:rsidR="00B52A71" w:rsidRPr="00A94FF8">
        <w:rPr>
          <w:b/>
        </w:rPr>
        <w:t>.202</w:t>
      </w:r>
      <w:r w:rsidR="00BD1372">
        <w:rPr>
          <w:b/>
        </w:rPr>
        <w:t>5</w:t>
      </w:r>
      <w:r w:rsidR="00B52A71">
        <w:t xml:space="preserve"> bei der Bewilligungsbehörde eingereicht werden.</w:t>
      </w:r>
      <w:bookmarkStart w:id="0" w:name="_GoBack"/>
      <w:bookmarkEnd w:id="0"/>
      <w:r w:rsidR="0095635D">
        <w:t xml:space="preserve"> </w:t>
      </w:r>
      <w:r w:rsidR="005C00A2">
        <w:t>Die</w:t>
      </w:r>
      <w:r w:rsidRPr="00F0028D">
        <w:t xml:space="preserve"> </w:t>
      </w:r>
      <w:r w:rsidR="00DA28B0" w:rsidRPr="00F0028D">
        <w:t>OG</w:t>
      </w:r>
      <w:r w:rsidRPr="00F0028D">
        <w:t xml:space="preserve"> </w:t>
      </w:r>
      <w:r w:rsidR="00B52A71" w:rsidRPr="00F0028D">
        <w:t xml:space="preserve">muss </w:t>
      </w:r>
      <w:r w:rsidRPr="00F0028D">
        <w:t xml:space="preserve">einmal jährlich </w:t>
      </w:r>
      <w:r w:rsidR="00C933A5">
        <w:t xml:space="preserve">einen </w:t>
      </w:r>
      <w:r w:rsidR="00C933A5" w:rsidRPr="00A94FF8">
        <w:rPr>
          <w:b/>
        </w:rPr>
        <w:t>Sachbericht</w:t>
      </w:r>
      <w:r w:rsidR="00C933A5">
        <w:t xml:space="preserve"> und</w:t>
      </w:r>
      <w:r w:rsidR="00C933A5" w:rsidRPr="00F0028D">
        <w:t xml:space="preserve"> </w:t>
      </w:r>
      <w:r w:rsidR="00DA28B0" w:rsidRPr="00F0028D">
        <w:t>zu jeder</w:t>
      </w:r>
      <w:r w:rsidRPr="00F0028D">
        <w:t xml:space="preserve"> Teilauszahlung einen </w:t>
      </w:r>
      <w:r w:rsidRPr="00F0028D">
        <w:rPr>
          <w:b/>
        </w:rPr>
        <w:t>Zwischenbericht</w:t>
      </w:r>
      <w:r w:rsidRPr="00F0028D">
        <w:t xml:space="preserve"> abgeben.</w:t>
      </w:r>
      <w:r w:rsidR="00B52A71">
        <w:t xml:space="preserve"> </w:t>
      </w:r>
    </w:p>
    <w:p w14:paraId="4648F393" w14:textId="773F05F7" w:rsidR="008D45B3" w:rsidRPr="00F0028D" w:rsidRDefault="008D45B3" w:rsidP="00FE01BF">
      <w:pPr>
        <w:pStyle w:val="Flietext"/>
      </w:pPr>
      <w:r w:rsidRPr="00F0028D">
        <w:t xml:space="preserve">Die Rechnungen </w:t>
      </w:r>
      <w:r w:rsidR="00B71423" w:rsidRPr="00F0028D">
        <w:t>sind</w:t>
      </w:r>
      <w:r w:rsidRPr="00F0028D">
        <w:t xml:space="preserve"> auf die O</w:t>
      </w:r>
      <w:r w:rsidR="00DA28B0" w:rsidRPr="00F0028D">
        <w:t>G</w:t>
      </w:r>
      <w:r w:rsidRPr="00F0028D">
        <w:t xml:space="preserve"> ausgestellt und die Zahlungsnachweise dem Konto der O</w:t>
      </w:r>
      <w:r w:rsidR="00DA28B0" w:rsidRPr="00F0028D">
        <w:t>G</w:t>
      </w:r>
      <w:r w:rsidR="00B71423" w:rsidRPr="00F0028D">
        <w:t xml:space="preserve"> </w:t>
      </w:r>
      <w:r w:rsidRPr="00F0028D">
        <w:t xml:space="preserve">zuzuordnen. </w:t>
      </w:r>
      <w:r w:rsidRPr="00F0028D">
        <w:rPr>
          <w:b/>
        </w:rPr>
        <w:t>Zahlungsnachweise</w:t>
      </w:r>
      <w:r w:rsidRPr="00F0028D">
        <w:t xml:space="preserve"> sind im Falle von Überweisungen, Abbuchungen oder Sammelanweisungen durch die </w:t>
      </w:r>
      <w:r w:rsidRPr="00F0028D">
        <w:rPr>
          <w:b/>
        </w:rPr>
        <w:t>Original-Kontoauszüge</w:t>
      </w:r>
      <w:r w:rsidRPr="00F0028D">
        <w:t xml:space="preserve"> sowie Ausdrucke elektronischer Kontoauszüge, z. B. von PDF-Dateien der kontoführenden Bank nachzuweisen.</w:t>
      </w:r>
      <w:r w:rsidR="00B71423" w:rsidRPr="00F0028D">
        <w:t xml:space="preserve"> </w:t>
      </w:r>
      <w:r w:rsidR="00907FC2" w:rsidRPr="00F0028D">
        <w:t>Au</w:t>
      </w:r>
      <w:r w:rsidR="00907FC2">
        <w:t>s</w:t>
      </w:r>
      <w:r w:rsidR="00907FC2" w:rsidRPr="00F0028D">
        <w:t xml:space="preserve">schließlich </w:t>
      </w:r>
      <w:r w:rsidR="00B71423" w:rsidRPr="00F0028D">
        <w:t>elektronisch übermittelte Kontoauszüge sind durch den Lead-Partner mit Unterschrift und Datum als Original zu kennzeichnen.</w:t>
      </w:r>
    </w:p>
    <w:p w14:paraId="12989C42" w14:textId="77777777" w:rsidR="00063FFA" w:rsidRPr="00F0028D" w:rsidRDefault="00063FFA" w:rsidP="00FE01BF">
      <w:pPr>
        <w:pStyle w:val="Flietext"/>
      </w:pPr>
    </w:p>
    <w:p w14:paraId="32CCC132" w14:textId="47F2ABDE" w:rsidR="00937107" w:rsidRPr="00F0028D" w:rsidRDefault="00937107" w:rsidP="00FE01BF">
      <w:pPr>
        <w:pStyle w:val="Flietext"/>
      </w:pPr>
      <w:r w:rsidRPr="00F0028D">
        <w:t xml:space="preserve">Nur </w:t>
      </w:r>
      <w:r w:rsidRPr="00F0028D">
        <w:rPr>
          <w:b/>
        </w:rPr>
        <w:t>Originalrechnungen</w:t>
      </w:r>
      <w:r w:rsidRPr="00F0028D">
        <w:t xml:space="preserve"> können als Rechnungsbelege anerkannt werden. Als Originalrechnungen gelten auch elektronische Rechnungen, die dem Begünstigten </w:t>
      </w:r>
      <w:r w:rsidR="00032430" w:rsidRPr="00F0028D">
        <w:rPr>
          <w:color w:val="auto"/>
        </w:rPr>
        <w:t>originär</w:t>
      </w:r>
      <w:r w:rsidR="00032430" w:rsidRPr="00F0028D">
        <w:t xml:space="preserve"> </w:t>
      </w:r>
      <w:r w:rsidRPr="00F0028D">
        <w:t xml:space="preserve">z. B. als </w:t>
      </w:r>
      <w:r w:rsidR="002D5BBD" w:rsidRPr="00F0028D">
        <w:t>PDF</w:t>
      </w:r>
      <w:r w:rsidR="00DA28B0" w:rsidRPr="00F0028D">
        <w:t>-</w:t>
      </w:r>
      <w:r w:rsidRPr="00F0028D">
        <w:t xml:space="preserve">Dokument per E-Mail übermittelt wurden und Rechnungen, die der Rechnungssteller dem Rechnungsempfänger ausschließlich per Fax </w:t>
      </w:r>
      <w:r w:rsidRPr="00F0028D">
        <w:rPr>
          <w:color w:val="auto"/>
        </w:rPr>
        <w:t xml:space="preserve">zugestellt hat. </w:t>
      </w:r>
      <w:r w:rsidR="0052452A" w:rsidRPr="00F0028D">
        <w:rPr>
          <w:color w:val="auto"/>
        </w:rPr>
        <w:t>Elektronisch übermittelte</w:t>
      </w:r>
      <w:r w:rsidR="00532813" w:rsidRPr="00F0028D">
        <w:rPr>
          <w:color w:val="auto"/>
        </w:rPr>
        <w:t xml:space="preserve"> Rechnungen sind vom Lead-Partner</w:t>
      </w:r>
      <w:r w:rsidR="0052452A" w:rsidRPr="00F0028D">
        <w:rPr>
          <w:color w:val="auto"/>
        </w:rPr>
        <w:t xml:space="preserve"> </w:t>
      </w:r>
      <w:r w:rsidR="00532813" w:rsidRPr="00F0028D">
        <w:rPr>
          <w:color w:val="auto"/>
        </w:rPr>
        <w:t xml:space="preserve">durch </w:t>
      </w:r>
      <w:r w:rsidR="0052452A" w:rsidRPr="00F0028D">
        <w:rPr>
          <w:color w:val="auto"/>
        </w:rPr>
        <w:t>seine Unterschrift als Original zu kennzeichnen.</w:t>
      </w:r>
    </w:p>
    <w:p w14:paraId="1390F3F5" w14:textId="17E79D96" w:rsidR="008D45B3" w:rsidRPr="00F0028D" w:rsidRDefault="008D45B3" w:rsidP="00FE01BF">
      <w:pPr>
        <w:pStyle w:val="Flietext"/>
      </w:pPr>
      <w:r w:rsidRPr="00F0028D">
        <w:t xml:space="preserve">Stellt die Bewilligungsbehörde bei der Prüfung des Zahlungsantrages nicht förderfähige Ausgaben fest, werden diese gekürzt und bei mehr als 10 </w:t>
      </w:r>
      <w:r w:rsidR="00DA28B0" w:rsidRPr="00F0028D">
        <w:t>v. H.</w:t>
      </w:r>
      <w:r w:rsidRPr="00F0028D">
        <w:t xml:space="preserve"> Differenz zu den angegebenen förderfähigen Ausgaben zusätzlich sanktioniert.</w:t>
      </w:r>
      <w:r w:rsidR="00461612" w:rsidRPr="00F0028D">
        <w:t xml:space="preserve"> </w:t>
      </w:r>
      <w:r w:rsidRPr="00F0028D">
        <w:t>Außerdem ist eine Kürzung der Ausgaben bei Nichteinhaltung von Auflagen möglich.</w:t>
      </w:r>
    </w:p>
    <w:p w14:paraId="333A0738" w14:textId="77777777" w:rsidR="00DF666A" w:rsidRPr="00F0028D" w:rsidRDefault="00DF666A" w:rsidP="00FE01BF">
      <w:pPr>
        <w:pStyle w:val="Flietext"/>
      </w:pPr>
    </w:p>
    <w:p w14:paraId="4932E400" w14:textId="5D9C29B0" w:rsidR="00DA28B0" w:rsidRPr="00F0028D" w:rsidRDefault="00DA28B0" w:rsidP="00DA28B0">
      <w:pPr>
        <w:pStyle w:val="Headline"/>
      </w:pPr>
      <w:r w:rsidRPr="00F0028D">
        <w:t>Wer berät Sie im Antragsverfahren?</w:t>
      </w:r>
    </w:p>
    <w:p w14:paraId="32D4DD1F" w14:textId="328549D9" w:rsidR="00DA28B0" w:rsidRPr="00F0028D" w:rsidRDefault="00DA28B0" w:rsidP="00FE01BF">
      <w:pPr>
        <w:pStyle w:val="Flietext"/>
      </w:pPr>
      <w:r w:rsidRPr="00F0028D">
        <w:t xml:space="preserve">In der Projektfindungsphase sowie im Antragsverfahren steht Ihnen der durch das Ministerium für Umwelt, Landwirtschaft und Energie beauftragte </w:t>
      </w:r>
      <w:r w:rsidRPr="00F0028D">
        <w:rPr>
          <w:b/>
        </w:rPr>
        <w:t>Innovationsdienstleister</w:t>
      </w:r>
      <w:r w:rsidRPr="00F0028D">
        <w:t xml:space="preserve"> zur Verfügung:</w:t>
      </w:r>
    </w:p>
    <w:p w14:paraId="4EE1CEB8" w14:textId="77777777" w:rsidR="00DA28B0" w:rsidRPr="00F0028D" w:rsidRDefault="00DA28B0" w:rsidP="00FE01BF">
      <w:pPr>
        <w:pStyle w:val="Flietext"/>
      </w:pPr>
    </w:p>
    <w:p w14:paraId="42041ACF" w14:textId="3B63DA39" w:rsidR="00DA28B0" w:rsidRPr="00F0028D" w:rsidRDefault="00DA28B0" w:rsidP="00FE01BF">
      <w:pPr>
        <w:pStyle w:val="Flietext"/>
      </w:pPr>
      <w:r w:rsidRPr="00F0028D">
        <w:t>Institut für Ländliche Strukturforschung</w:t>
      </w:r>
    </w:p>
    <w:p w14:paraId="3E6ECAB8" w14:textId="212B1F67" w:rsidR="00DA28B0" w:rsidRPr="00A94FF8" w:rsidRDefault="003A1DFA" w:rsidP="00FE01BF">
      <w:pPr>
        <w:pStyle w:val="Flietext"/>
      </w:pPr>
      <w:r>
        <w:t>M.A. Oliver Müller</w:t>
      </w:r>
    </w:p>
    <w:p w14:paraId="00B78D56" w14:textId="77777777" w:rsidR="00DA28B0" w:rsidRPr="00A94FF8" w:rsidRDefault="00DA28B0" w:rsidP="00FE01BF">
      <w:pPr>
        <w:pStyle w:val="Flietext"/>
      </w:pPr>
    </w:p>
    <w:p w14:paraId="02BE3C40" w14:textId="43B84521" w:rsidR="00DA28B0" w:rsidRPr="00F0028D" w:rsidRDefault="00DA28B0" w:rsidP="00FE01BF">
      <w:pPr>
        <w:pStyle w:val="Flietext"/>
        <w:rPr>
          <w:lang w:val="en-US"/>
        </w:rPr>
      </w:pPr>
      <w:r w:rsidRPr="00F0028D">
        <w:rPr>
          <w:lang w:val="en-US"/>
        </w:rPr>
        <w:t>Tel.:</w:t>
      </w:r>
      <w:r w:rsidR="009D15DF">
        <w:rPr>
          <w:lang w:val="en-US"/>
        </w:rPr>
        <w:t xml:space="preserve"> </w:t>
      </w:r>
      <w:r w:rsidRPr="00F0028D">
        <w:rPr>
          <w:lang w:val="en-US"/>
        </w:rPr>
        <w:t xml:space="preserve">(069) 97 266 83 - </w:t>
      </w:r>
      <w:r w:rsidR="003A1DFA">
        <w:rPr>
          <w:lang w:val="en-US"/>
        </w:rPr>
        <w:t>23</w:t>
      </w:r>
    </w:p>
    <w:p w14:paraId="49894868" w14:textId="2C8C537E" w:rsidR="00DA28B0" w:rsidRPr="00F0028D" w:rsidRDefault="00DA28B0" w:rsidP="00FE01BF">
      <w:pPr>
        <w:pStyle w:val="Flietext"/>
        <w:rPr>
          <w:lang w:val="en-US"/>
        </w:rPr>
      </w:pPr>
      <w:r w:rsidRPr="00F0028D">
        <w:rPr>
          <w:lang w:val="en-US"/>
        </w:rPr>
        <w:t xml:space="preserve">Fax: </w:t>
      </w:r>
      <w:r w:rsidR="009D15DF">
        <w:rPr>
          <w:lang w:val="en-US"/>
        </w:rPr>
        <w:t>(</w:t>
      </w:r>
      <w:r w:rsidRPr="00F0028D">
        <w:rPr>
          <w:lang w:val="en-US"/>
        </w:rPr>
        <w:t>069) 97 266 83 - 22</w:t>
      </w:r>
    </w:p>
    <w:p w14:paraId="571A0EE5" w14:textId="070EF675" w:rsidR="00DA28B0" w:rsidRPr="00F0028D" w:rsidRDefault="00DA28B0" w:rsidP="00FE01BF">
      <w:pPr>
        <w:pStyle w:val="Flietext"/>
        <w:rPr>
          <w:lang w:val="en-US"/>
        </w:rPr>
      </w:pPr>
      <w:r w:rsidRPr="00F0028D">
        <w:rPr>
          <w:lang w:val="en-US"/>
        </w:rPr>
        <w:t xml:space="preserve">Mail: </w:t>
      </w:r>
      <w:hyperlink r:id="rId8" w:history="1">
        <w:r w:rsidRPr="00F0028D">
          <w:rPr>
            <w:rStyle w:val="Hyperlink"/>
            <w:lang w:val="en-US"/>
          </w:rPr>
          <w:t>eip.sachsen-anhalt@ifls.de</w:t>
        </w:r>
      </w:hyperlink>
    </w:p>
    <w:p w14:paraId="2EC89B96" w14:textId="13A8D436" w:rsidR="00DA28B0" w:rsidRPr="00F0028D" w:rsidRDefault="00DA28B0" w:rsidP="00FE01BF">
      <w:pPr>
        <w:pStyle w:val="Flietext"/>
      </w:pPr>
      <w:r w:rsidRPr="00F0028D">
        <w:t>Web: www.ifls.de</w:t>
      </w:r>
    </w:p>
    <w:p w14:paraId="2B33CDF2" w14:textId="77777777" w:rsidR="00DA28B0" w:rsidRPr="00F0028D" w:rsidRDefault="00DA28B0" w:rsidP="00FE01BF">
      <w:pPr>
        <w:pStyle w:val="Flietext"/>
      </w:pPr>
    </w:p>
    <w:p w14:paraId="59E6EDDC" w14:textId="0F40E8E5" w:rsidR="00F714FA" w:rsidRPr="00F714FA" w:rsidRDefault="00C01A7C" w:rsidP="00FE01BF">
      <w:pPr>
        <w:pStyle w:val="Flietext"/>
      </w:pPr>
      <w:r w:rsidRPr="00F0028D">
        <w:t>I</w:t>
      </w:r>
      <w:r w:rsidR="00DA28B0" w:rsidRPr="00F0028D">
        <w:t>m Verlauf des Bewerbungsverfahrens</w:t>
      </w:r>
      <w:r w:rsidRPr="00F0028D">
        <w:t xml:space="preserve"> </w:t>
      </w:r>
      <w:r w:rsidR="00903F9B">
        <w:t>wird</w:t>
      </w:r>
      <w:r w:rsidR="00903F9B" w:rsidRPr="00F0028D">
        <w:t xml:space="preserve"> </w:t>
      </w:r>
      <w:r w:rsidR="00F714FA" w:rsidRPr="00F0028D">
        <w:t xml:space="preserve">bis zum </w:t>
      </w:r>
      <w:r w:rsidR="005C00A2">
        <w:t>3</w:t>
      </w:r>
      <w:r w:rsidR="006561FF">
        <w:t>0</w:t>
      </w:r>
      <w:r w:rsidR="005C00A2">
        <w:t>.0</w:t>
      </w:r>
      <w:r w:rsidR="00903F9B">
        <w:t>9</w:t>
      </w:r>
      <w:r w:rsidR="005C00A2">
        <w:t>.202</w:t>
      </w:r>
      <w:r w:rsidR="00BD1372">
        <w:t>1</w:t>
      </w:r>
      <w:r w:rsidR="00F714FA" w:rsidRPr="00F0028D">
        <w:t xml:space="preserve"> </w:t>
      </w:r>
      <w:r w:rsidRPr="00F0028D">
        <w:t xml:space="preserve">mindestens eine Beratung mit dem Innovationsdienstleister </w:t>
      </w:r>
      <w:r w:rsidR="00903F9B">
        <w:t>empfohlen</w:t>
      </w:r>
      <w:r w:rsidR="00F714FA" w:rsidRPr="00F0028D">
        <w:t>. Ziel dieser Beratung ist die optimale Vorbereitung der Antragsunterlagen. Der Innovationsdienstleister unterstützt dabei nicht nur im Antragsverfahren, sondern auch inhaltlich bei der Projektierung, begleitet und unterstützt bei der Bildung einer OG. Bestehende OG werden bei der administrativen Umsetzung des EIP-Vorhabens und bei der Öffentlichkeitsarbeit unterstützt.</w:t>
      </w:r>
    </w:p>
    <w:p w14:paraId="47C43E09" w14:textId="299BD27E" w:rsidR="00DA28B0" w:rsidRDefault="00DA28B0" w:rsidP="00FE01BF">
      <w:pPr>
        <w:pStyle w:val="Flietext"/>
      </w:pPr>
    </w:p>
    <w:p w14:paraId="483F7348" w14:textId="0955FA44" w:rsidR="006A1946" w:rsidRPr="002724A6" w:rsidRDefault="006A1946" w:rsidP="0036524A">
      <w:pPr>
        <w:pStyle w:val="Headline"/>
      </w:pPr>
      <w:bookmarkStart w:id="1" w:name="_Toc381949948"/>
      <w:bookmarkStart w:id="2" w:name="_Toc381956409"/>
      <w:bookmarkStart w:id="3" w:name="_Toc381956891"/>
      <w:bookmarkStart w:id="4" w:name="_Toc382213838"/>
      <w:bookmarkStart w:id="5" w:name="_Toc381949949"/>
      <w:bookmarkStart w:id="6" w:name="_Toc381956410"/>
      <w:bookmarkStart w:id="7" w:name="_Toc381956892"/>
      <w:bookmarkStart w:id="8" w:name="_Toc382213839"/>
      <w:bookmarkStart w:id="9" w:name="_Toc381949950"/>
      <w:bookmarkStart w:id="10" w:name="_Toc381956411"/>
      <w:bookmarkStart w:id="11" w:name="_Toc381956893"/>
      <w:bookmarkStart w:id="12" w:name="_Toc382213840"/>
      <w:bookmarkEnd w:id="1"/>
      <w:bookmarkEnd w:id="2"/>
      <w:bookmarkEnd w:id="3"/>
      <w:bookmarkEnd w:id="4"/>
      <w:bookmarkEnd w:id="5"/>
      <w:bookmarkEnd w:id="6"/>
      <w:bookmarkEnd w:id="7"/>
      <w:bookmarkEnd w:id="8"/>
      <w:bookmarkEnd w:id="9"/>
      <w:bookmarkEnd w:id="10"/>
      <w:bookmarkEnd w:id="11"/>
      <w:bookmarkEnd w:id="12"/>
      <w:r w:rsidRPr="002724A6">
        <w:t>Wo ist der Förderantrag abzugeben?</w:t>
      </w:r>
      <w:r w:rsidR="00FA7678" w:rsidRPr="002724A6">
        <w:t xml:space="preserve"> </w:t>
      </w:r>
    </w:p>
    <w:p w14:paraId="51A52098" w14:textId="1AEAF886" w:rsidR="00DF666A" w:rsidRPr="00937B1C" w:rsidRDefault="00C35E5D" w:rsidP="00FE01BF">
      <w:pPr>
        <w:pStyle w:val="Flietext"/>
      </w:pPr>
      <w:r w:rsidRPr="00937B1C">
        <w:t xml:space="preserve">Anträge sind </w:t>
      </w:r>
      <w:r w:rsidR="00215350" w:rsidRPr="00532813">
        <w:rPr>
          <w:u w:val="single"/>
        </w:rPr>
        <w:t>schriftlich</w:t>
      </w:r>
      <w:r w:rsidR="00215350" w:rsidRPr="00937B1C">
        <w:t xml:space="preserve"> </w:t>
      </w:r>
      <w:r w:rsidRPr="00937B1C">
        <w:t>bei</w:t>
      </w:r>
      <w:r w:rsidR="0093589D" w:rsidRPr="00937B1C">
        <w:t xml:space="preserve"> der Bewilligungsbehörde</w:t>
      </w:r>
      <w:r w:rsidR="008731C9" w:rsidRPr="00937B1C">
        <w:t>,</w:t>
      </w:r>
      <w:r w:rsidR="0093589D" w:rsidRPr="00937B1C">
        <w:t xml:space="preserve"> de</w:t>
      </w:r>
      <w:r w:rsidRPr="00937B1C">
        <w:t>m</w:t>
      </w:r>
    </w:p>
    <w:p w14:paraId="3BF10DF9" w14:textId="77777777" w:rsidR="00A80804" w:rsidRPr="00A80804" w:rsidRDefault="00A80804" w:rsidP="00FE01BF">
      <w:pPr>
        <w:pStyle w:val="Flietext"/>
      </w:pPr>
    </w:p>
    <w:p w14:paraId="5642ECD2" w14:textId="70C11FE2" w:rsidR="00883E32" w:rsidRPr="00937B1C" w:rsidRDefault="00247E93" w:rsidP="00FE01BF">
      <w:pPr>
        <w:pStyle w:val="Flietext"/>
      </w:pPr>
      <w:r w:rsidRPr="00937B1C">
        <w:t>Landesverwaltungsamt</w:t>
      </w:r>
    </w:p>
    <w:p w14:paraId="60842129" w14:textId="77777777" w:rsidR="00BB480A" w:rsidRPr="00937B1C" w:rsidRDefault="00BB480A" w:rsidP="00FE01BF">
      <w:pPr>
        <w:pStyle w:val="Flietext"/>
      </w:pPr>
      <w:r w:rsidRPr="00937B1C">
        <w:t>Dessauer Straße 70</w:t>
      </w:r>
    </w:p>
    <w:p w14:paraId="47F8F8D0" w14:textId="77777777" w:rsidR="00BB480A" w:rsidRPr="00937B1C" w:rsidRDefault="00BB480A" w:rsidP="00FE01BF">
      <w:pPr>
        <w:pStyle w:val="Flietext"/>
      </w:pPr>
      <w:r w:rsidRPr="00937B1C">
        <w:t>06118 Halle (Saale)</w:t>
      </w:r>
    </w:p>
    <w:p w14:paraId="40ADA578" w14:textId="77777777" w:rsidR="00063FFA" w:rsidRPr="00B85CDC" w:rsidRDefault="00BB480A" w:rsidP="00FE01BF">
      <w:pPr>
        <w:pStyle w:val="Flietext"/>
        <w:rPr>
          <w:color w:val="auto"/>
        </w:rPr>
      </w:pPr>
      <w:r w:rsidRPr="00937B1C">
        <w:t xml:space="preserve">Tel.: </w:t>
      </w:r>
      <w:r w:rsidR="00F55A89">
        <w:tab/>
      </w:r>
      <w:r w:rsidRPr="00937B1C">
        <w:t>(0345) 514</w:t>
      </w:r>
      <w:r w:rsidR="00630449" w:rsidRPr="00937B1C">
        <w:t xml:space="preserve"> </w:t>
      </w:r>
      <w:r w:rsidR="00532813">
        <w:t>–</w:t>
      </w:r>
      <w:r w:rsidRPr="00937B1C">
        <w:rPr>
          <w:rFonts w:ascii="Helvetica" w:hAnsi="Helvetica" w:cstheme="minorBidi"/>
          <w:noProof w:val="0"/>
          <w:color w:val="232323"/>
          <w:sz w:val="21"/>
          <w:szCs w:val="21"/>
        </w:rPr>
        <w:t xml:space="preserve"> </w:t>
      </w:r>
      <w:r w:rsidR="00F55A89" w:rsidRPr="00B85CDC">
        <w:rPr>
          <w:color w:val="auto"/>
        </w:rPr>
        <w:t>2647</w:t>
      </w:r>
    </w:p>
    <w:p w14:paraId="5A6051BD" w14:textId="3C79D914" w:rsidR="00F55A89" w:rsidRPr="00B85CDC" w:rsidRDefault="00063FFA" w:rsidP="00FE01BF">
      <w:pPr>
        <w:pStyle w:val="Flietext"/>
      </w:pPr>
      <w:r w:rsidRPr="00B85CDC">
        <w:tab/>
      </w:r>
      <w:r w:rsidR="00A80804" w:rsidRPr="00B85CDC">
        <w:t>(0345) 514 –</w:t>
      </w:r>
      <w:r w:rsidR="00A80804" w:rsidRPr="00B85CDC">
        <w:rPr>
          <w:rFonts w:ascii="Helvetica" w:hAnsi="Helvetica" w:cstheme="minorBidi"/>
          <w:noProof w:val="0"/>
          <w:sz w:val="21"/>
          <w:szCs w:val="21"/>
        </w:rPr>
        <w:t xml:space="preserve"> </w:t>
      </w:r>
      <w:r w:rsidR="00A80804" w:rsidRPr="00B85CDC">
        <w:t>2829</w:t>
      </w:r>
    </w:p>
    <w:p w14:paraId="5AB5DDBF" w14:textId="0E1AC191" w:rsidR="00E81EAD" w:rsidRPr="00937B1C" w:rsidRDefault="00E81EAD" w:rsidP="00FE01BF">
      <w:pPr>
        <w:pStyle w:val="Flietext"/>
      </w:pPr>
      <w:r w:rsidRPr="00937B1C">
        <w:t xml:space="preserve">Fax: </w:t>
      </w:r>
      <w:r w:rsidR="00F55A89">
        <w:tab/>
      </w:r>
      <w:r w:rsidRPr="00937B1C">
        <w:t>(</w:t>
      </w:r>
      <w:r w:rsidR="00BB480A" w:rsidRPr="00937B1C">
        <w:t>0345</w:t>
      </w:r>
      <w:r w:rsidRPr="00937B1C">
        <w:t xml:space="preserve">) </w:t>
      </w:r>
      <w:r w:rsidR="00BB480A" w:rsidRPr="00937B1C">
        <w:t>514</w:t>
      </w:r>
      <w:r w:rsidR="00630449" w:rsidRPr="00937B1C">
        <w:t xml:space="preserve"> </w:t>
      </w:r>
      <w:r w:rsidR="00DF666A">
        <w:t>–</w:t>
      </w:r>
      <w:r w:rsidRPr="00937B1C">
        <w:t xml:space="preserve"> </w:t>
      </w:r>
      <w:r w:rsidR="001A25F8" w:rsidRPr="00937B1C">
        <w:t>2663</w:t>
      </w:r>
    </w:p>
    <w:p w14:paraId="05175C8D" w14:textId="7F1F5297" w:rsidR="003E0039" w:rsidRDefault="00E81EAD" w:rsidP="00FE01BF">
      <w:pPr>
        <w:pStyle w:val="Flietext"/>
      </w:pPr>
      <w:r w:rsidRPr="00937B1C">
        <w:t xml:space="preserve">E-Mail: </w:t>
      </w:r>
      <w:hyperlink r:id="rId9" w:history="1">
        <w:r w:rsidR="00193A85" w:rsidRPr="00374779">
          <w:rPr>
            <w:rStyle w:val="Hyperlink"/>
          </w:rPr>
          <w:t>eip-agri@lvwa.sachsen-anhalt.de</w:t>
        </w:r>
      </w:hyperlink>
    </w:p>
    <w:p w14:paraId="6B82C335" w14:textId="77777777" w:rsidR="00A80804" w:rsidRPr="00A80804" w:rsidRDefault="00A80804" w:rsidP="00FE01BF">
      <w:pPr>
        <w:pStyle w:val="Flietext"/>
      </w:pPr>
    </w:p>
    <w:p w14:paraId="232852F0" w14:textId="77777777" w:rsidR="00F714FA" w:rsidRDefault="00C35E5D" w:rsidP="00FE01BF">
      <w:pPr>
        <w:pStyle w:val="Flietext"/>
      </w:pPr>
      <w:r w:rsidRPr="00937B1C">
        <w:t xml:space="preserve">einzureichen. </w:t>
      </w:r>
    </w:p>
    <w:p w14:paraId="5C606819" w14:textId="0B816F50" w:rsidR="00063FFA" w:rsidRDefault="00063FFA" w:rsidP="00FE01BF">
      <w:pPr>
        <w:pStyle w:val="Flietext"/>
      </w:pPr>
    </w:p>
    <w:p w14:paraId="582F1795" w14:textId="1E166654" w:rsidR="006A1946" w:rsidRPr="00937B1C" w:rsidRDefault="00FA7678" w:rsidP="00FE01BF">
      <w:pPr>
        <w:pStyle w:val="Flietext"/>
      </w:pPr>
      <w:r w:rsidRPr="00937B1C">
        <w:t xml:space="preserve">Das </w:t>
      </w:r>
      <w:r w:rsidR="00247E93" w:rsidRPr="00937B1C">
        <w:t>LVwA</w:t>
      </w:r>
      <w:r w:rsidRPr="00937B1C">
        <w:t xml:space="preserve"> gibt Ihnen auch Auskunft zum </w:t>
      </w:r>
      <w:r w:rsidRPr="00A80804">
        <w:rPr>
          <w:b/>
        </w:rPr>
        <w:t>Antrags- und Bewilligungsverfahren</w:t>
      </w:r>
      <w:r w:rsidRPr="00937B1C">
        <w:t>.</w:t>
      </w:r>
    </w:p>
    <w:p w14:paraId="21A896D5" w14:textId="77777777" w:rsidR="00B56F59" w:rsidRPr="00937B1C" w:rsidRDefault="00B56F59" w:rsidP="00FE01BF">
      <w:pPr>
        <w:pStyle w:val="Flietext"/>
      </w:pPr>
    </w:p>
    <w:p w14:paraId="5BAF2BD7" w14:textId="77777777" w:rsidR="006A1946" w:rsidRPr="002724A6" w:rsidRDefault="00E01BF1" w:rsidP="0036524A">
      <w:pPr>
        <w:pStyle w:val="Headline"/>
      </w:pPr>
      <w:r>
        <w:t>W</w:t>
      </w:r>
      <w:r w:rsidR="000540A0" w:rsidRPr="002724A6">
        <w:t>er beantwortet Fragen zum ELER</w:t>
      </w:r>
      <w:r w:rsidR="00FA7678" w:rsidRPr="002724A6">
        <w:t>?</w:t>
      </w:r>
    </w:p>
    <w:p w14:paraId="42C83F10" w14:textId="2B9545BB" w:rsidR="00F55A89" w:rsidRPr="00937B1C" w:rsidRDefault="00FA7678" w:rsidP="00FE01BF">
      <w:pPr>
        <w:pStyle w:val="Flietext"/>
      </w:pPr>
      <w:r w:rsidRPr="00937B1C">
        <w:t xml:space="preserve">Die Verwaltungsbehörde </w:t>
      </w:r>
      <w:r w:rsidR="00112679" w:rsidRPr="00937B1C">
        <w:t>„</w:t>
      </w:r>
      <w:r w:rsidR="0093589D" w:rsidRPr="00937B1C">
        <w:t>Europäischer Landwirtschaftsfonds für die Entwicklung des ländlichen Raums</w:t>
      </w:r>
      <w:r w:rsidR="00112679" w:rsidRPr="00937B1C">
        <w:t>“</w:t>
      </w:r>
      <w:r w:rsidRPr="00937B1C">
        <w:t xml:space="preserve"> (VB ELER) gibt zum </w:t>
      </w:r>
      <w:r w:rsidR="00E06319" w:rsidRPr="00937B1C">
        <w:t>Entwicklungsprogramm für den ländlichen Raum des Landes Sachsen-Anhalt 2014 bis 2020 (EPLR),</w:t>
      </w:r>
      <w:r w:rsidRPr="00937B1C">
        <w:t xml:space="preserve"> unter d</w:t>
      </w:r>
      <w:r w:rsidR="00FD5C86" w:rsidRPr="00937B1C">
        <w:t>em</w:t>
      </w:r>
      <w:r w:rsidRPr="00937B1C">
        <w:t xml:space="preserve"> die Maßnahme von der Europäischen Union mitfinanziert wird, und zu Bewertungen auf EPLR-Ebene Auskunft. Auf Nachfrage informiert sie zu anderen Kontaktstellen auf nationaler Ebene. Zudem ist die VB ELER Beschwerdestelle für etwaige auftretende Probleme bei der Antragstellung und </w:t>
      </w:r>
      <w:r w:rsidR="00DA28B0">
        <w:t>-</w:t>
      </w:r>
      <w:r w:rsidRPr="00937B1C">
        <w:t>genehmigung, sofern Sie nicht vom Rechtsweg Gebrauch machen.</w:t>
      </w:r>
      <w:r w:rsidR="00F55A89">
        <w:t xml:space="preserve"> </w:t>
      </w:r>
    </w:p>
    <w:p w14:paraId="0F438C6F" w14:textId="77777777" w:rsidR="00A06F14" w:rsidRPr="00937B1C" w:rsidRDefault="00A06F14" w:rsidP="00FE01BF">
      <w:pPr>
        <w:pStyle w:val="Flietext"/>
      </w:pPr>
      <w:r w:rsidRPr="00937B1C">
        <w:t xml:space="preserve">Ministerium der Finanzen des Landes Sachsen-Anhalt, </w:t>
      </w:r>
    </w:p>
    <w:p w14:paraId="2D6F3C4B" w14:textId="77777777" w:rsidR="00A06F14" w:rsidRPr="00937B1C" w:rsidRDefault="00A06F14" w:rsidP="00FE01BF">
      <w:pPr>
        <w:pStyle w:val="Flietext"/>
      </w:pPr>
      <w:r w:rsidRPr="00937B1C">
        <w:t xml:space="preserve">Editharing 40, </w:t>
      </w:r>
    </w:p>
    <w:p w14:paraId="1F68C50B" w14:textId="77777777" w:rsidR="00A06F14" w:rsidRPr="00937B1C" w:rsidRDefault="00A06F14" w:rsidP="00FE01BF">
      <w:pPr>
        <w:pStyle w:val="Flietext"/>
      </w:pPr>
      <w:r w:rsidRPr="00937B1C">
        <w:t>39108 Magdeburg</w:t>
      </w:r>
    </w:p>
    <w:p w14:paraId="16F24CEF" w14:textId="77E7D6DE" w:rsidR="0036704D" w:rsidRDefault="00A06F14" w:rsidP="00FE01BF">
      <w:pPr>
        <w:pStyle w:val="Flietext"/>
        <w:rPr>
          <w:rStyle w:val="Hyperlink"/>
        </w:rPr>
      </w:pPr>
      <w:r w:rsidRPr="00937B1C">
        <w:t xml:space="preserve">E-Mail: </w:t>
      </w:r>
      <w:hyperlink r:id="rId10" w:history="1">
        <w:r w:rsidR="00335C43" w:rsidRPr="00FD7490">
          <w:rPr>
            <w:rStyle w:val="Hyperlink"/>
          </w:rPr>
          <w:t>ELER-VB.MF@Sachsen-Anhalt.de</w:t>
        </w:r>
      </w:hyperlink>
    </w:p>
    <w:p w14:paraId="142B00AE" w14:textId="77777777" w:rsidR="0036704D" w:rsidRPr="0036704D" w:rsidRDefault="0036704D" w:rsidP="00FE01BF">
      <w:pPr>
        <w:pStyle w:val="Flietext"/>
      </w:pPr>
    </w:p>
    <w:p w14:paraId="2E6A0548" w14:textId="19EF934A" w:rsidR="00335C43" w:rsidRPr="00F0028D" w:rsidRDefault="003E0039" w:rsidP="0036524A">
      <w:pPr>
        <w:pStyle w:val="Headline"/>
      </w:pPr>
      <w:r w:rsidRPr="00F0028D">
        <w:t>W</w:t>
      </w:r>
      <w:r w:rsidR="00335C43" w:rsidRPr="00F0028D">
        <w:t>elche Förderrichtlinie ist zu beachten?</w:t>
      </w:r>
    </w:p>
    <w:p w14:paraId="34181AA3" w14:textId="733F0BB9" w:rsidR="00335C43" w:rsidRPr="00F0028D" w:rsidRDefault="00DA28B0" w:rsidP="00FE6340">
      <w:pPr>
        <w:jc w:val="both"/>
        <w:rPr>
          <w:rFonts w:asciiTheme="majorHAnsi" w:hAnsiTheme="majorHAnsi"/>
        </w:rPr>
      </w:pPr>
      <w:r w:rsidRPr="00F0028D">
        <w:rPr>
          <w:rFonts w:asciiTheme="majorHAnsi" w:hAnsiTheme="majorHAnsi"/>
        </w:rPr>
        <w:t>Die für EIP</w:t>
      </w:r>
      <w:r w:rsidR="00BD1372">
        <w:rPr>
          <w:rFonts w:asciiTheme="majorHAnsi" w:hAnsiTheme="majorHAnsi"/>
        </w:rPr>
        <w:t xml:space="preserve"> </w:t>
      </w:r>
      <w:r w:rsidRPr="00F0028D">
        <w:rPr>
          <w:rFonts w:asciiTheme="majorHAnsi" w:hAnsiTheme="majorHAnsi"/>
        </w:rPr>
        <w:t xml:space="preserve">AGRI relevante Richtlinie ist die </w:t>
      </w:r>
      <w:r w:rsidR="00335C43" w:rsidRPr="00F0028D">
        <w:rPr>
          <w:rFonts w:asciiTheme="majorHAnsi" w:hAnsiTheme="majorHAnsi"/>
        </w:rPr>
        <w:t>Richtlinie über die Gewährung von Zuwendungen zur Förderung der Europäischen Innovationspartnerschaft „Landwirtschaftliche Produkt</w:t>
      </w:r>
      <w:r w:rsidR="00F55A89" w:rsidRPr="00F0028D">
        <w:rPr>
          <w:rFonts w:asciiTheme="majorHAnsi" w:hAnsiTheme="majorHAnsi"/>
        </w:rPr>
        <w:t>ivität und Nachhaltigkeit“ (EIP</w:t>
      </w:r>
      <w:r w:rsidR="00BD1372">
        <w:rPr>
          <w:rFonts w:asciiTheme="majorHAnsi" w:hAnsiTheme="majorHAnsi"/>
        </w:rPr>
        <w:t xml:space="preserve"> </w:t>
      </w:r>
      <w:r w:rsidR="00F55A89" w:rsidRPr="00F0028D">
        <w:rPr>
          <w:rFonts w:asciiTheme="majorHAnsi" w:hAnsiTheme="majorHAnsi"/>
        </w:rPr>
        <w:t>AGRI</w:t>
      </w:r>
      <w:r w:rsidR="00335C43" w:rsidRPr="00F0028D">
        <w:rPr>
          <w:rFonts w:asciiTheme="majorHAnsi" w:hAnsiTheme="majorHAnsi"/>
        </w:rPr>
        <w:t>-Richtlinie)</w:t>
      </w:r>
      <w:r w:rsidR="00F55A89" w:rsidRPr="00F0028D">
        <w:rPr>
          <w:rFonts w:asciiTheme="majorHAnsi" w:hAnsiTheme="majorHAnsi"/>
        </w:rPr>
        <w:t>.</w:t>
      </w:r>
    </w:p>
    <w:p w14:paraId="6C539476" w14:textId="058DB5F8" w:rsidR="0036704D" w:rsidRDefault="00335C43" w:rsidP="0036704D">
      <w:pPr>
        <w:jc w:val="both"/>
        <w:rPr>
          <w:rFonts w:asciiTheme="majorHAnsi" w:hAnsiTheme="majorHAnsi"/>
        </w:rPr>
      </w:pPr>
      <w:r w:rsidRPr="00F0028D">
        <w:rPr>
          <w:rFonts w:asciiTheme="majorHAnsi" w:hAnsiTheme="majorHAnsi"/>
        </w:rPr>
        <w:t xml:space="preserve">Es wird ausdrücklich darauf hingewiesen, dass </w:t>
      </w:r>
      <w:r w:rsidR="00DA28B0" w:rsidRPr="00F0028D">
        <w:rPr>
          <w:rFonts w:asciiTheme="majorHAnsi" w:hAnsiTheme="majorHAnsi"/>
        </w:rPr>
        <w:t>das vorliegende</w:t>
      </w:r>
      <w:r w:rsidRPr="00F0028D">
        <w:rPr>
          <w:rFonts w:asciiTheme="majorHAnsi" w:hAnsiTheme="majorHAnsi"/>
        </w:rPr>
        <w:t xml:space="preserve"> Merkblatt nur einen</w:t>
      </w:r>
      <w:r w:rsidRPr="00FE6340">
        <w:rPr>
          <w:rFonts w:asciiTheme="majorHAnsi" w:hAnsiTheme="majorHAnsi"/>
        </w:rPr>
        <w:t xml:space="preserve"> kurzen</w:t>
      </w:r>
      <w:r w:rsidR="00F55A89">
        <w:rPr>
          <w:rFonts w:asciiTheme="majorHAnsi" w:hAnsiTheme="majorHAnsi"/>
        </w:rPr>
        <w:t>,</w:t>
      </w:r>
      <w:r w:rsidRPr="00FE6340">
        <w:rPr>
          <w:rFonts w:asciiTheme="majorHAnsi" w:hAnsiTheme="majorHAnsi"/>
        </w:rPr>
        <w:t xml:space="preserve"> zusammenfassenden Überblick gewährt. Die verbindlichen Regelungen entnehmen Sie bitte der o.</w:t>
      </w:r>
      <w:r w:rsidR="00BD1372">
        <w:rPr>
          <w:rFonts w:asciiTheme="majorHAnsi" w:hAnsiTheme="majorHAnsi"/>
        </w:rPr>
        <w:t xml:space="preserve"> </w:t>
      </w:r>
      <w:r w:rsidRPr="00FE6340">
        <w:rPr>
          <w:rFonts w:asciiTheme="majorHAnsi" w:hAnsiTheme="majorHAnsi"/>
        </w:rPr>
        <w:t>g. Richtlinie sowie dem Bewilligungsbescheid oder informieren Sie sich bei der zuständigen Bewilligungsbehörde.</w:t>
      </w:r>
    </w:p>
    <w:p w14:paraId="7073FE18" w14:textId="750F8178" w:rsidR="00081075" w:rsidRDefault="00081075" w:rsidP="0036704D">
      <w:pPr>
        <w:jc w:val="both"/>
        <w:rPr>
          <w:rFonts w:asciiTheme="majorHAnsi" w:hAnsiTheme="majorHAnsi"/>
        </w:rPr>
      </w:pPr>
    </w:p>
    <w:p w14:paraId="72A72C4D" w14:textId="77777777" w:rsidR="00723F89" w:rsidRDefault="00723F89" w:rsidP="0036524A">
      <w:pPr>
        <w:pStyle w:val="Headline"/>
      </w:pPr>
    </w:p>
    <w:p w14:paraId="5E85C761" w14:textId="77777777" w:rsidR="00DA28B0" w:rsidRDefault="00DA28B0">
      <w:pPr>
        <w:rPr>
          <w:rFonts w:ascii="Calibri" w:hAnsi="Calibri" w:cs="Times-Roman"/>
          <w:b/>
          <w:noProof/>
          <w:color w:val="001489"/>
          <w:sz w:val="28"/>
          <w:szCs w:val="28"/>
        </w:rPr>
      </w:pPr>
      <w:r>
        <w:br w:type="page"/>
      </w:r>
    </w:p>
    <w:p w14:paraId="54D3EC00" w14:textId="10C7DD69" w:rsidR="0052452A" w:rsidRPr="002724A6" w:rsidRDefault="0052452A" w:rsidP="0036524A">
      <w:pPr>
        <w:pStyle w:val="Headline"/>
      </w:pPr>
      <w:r>
        <w:t>Anhang: Auswahlkriterien</w:t>
      </w:r>
      <w:r w:rsidR="007D5F73">
        <w:t xml:space="preserve"> der zu fördernden Anträge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08"/>
        <w:gridCol w:w="1843"/>
        <w:gridCol w:w="2835"/>
        <w:gridCol w:w="851"/>
        <w:gridCol w:w="2868"/>
      </w:tblGrid>
      <w:tr w:rsidR="0052452A" w:rsidRPr="00A22BFD" w14:paraId="70648FA8" w14:textId="77777777" w:rsidTr="00DA28B0">
        <w:tc>
          <w:tcPr>
            <w:tcW w:w="534" w:type="dxa"/>
          </w:tcPr>
          <w:p w14:paraId="611190AB"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Nr.</w:t>
            </w:r>
          </w:p>
        </w:tc>
        <w:tc>
          <w:tcPr>
            <w:tcW w:w="708" w:type="dxa"/>
          </w:tcPr>
          <w:p w14:paraId="79E7D3B3"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Kate-gorie</w:t>
            </w:r>
            <w:r>
              <w:rPr>
                <w:rFonts w:asciiTheme="majorHAnsi" w:hAnsiTheme="majorHAnsi"/>
                <w:sz w:val="20"/>
                <w:szCs w:val="20"/>
              </w:rPr>
              <w:t> </w:t>
            </w:r>
            <w:r w:rsidRPr="00A22BFD">
              <w:rPr>
                <w:rFonts w:asciiTheme="majorHAnsi" w:hAnsiTheme="majorHAnsi"/>
                <w:sz w:val="20"/>
                <w:szCs w:val="20"/>
              </w:rPr>
              <w:t>1)</w:t>
            </w:r>
          </w:p>
        </w:tc>
        <w:tc>
          <w:tcPr>
            <w:tcW w:w="1843" w:type="dxa"/>
          </w:tcPr>
          <w:p w14:paraId="4DB1633A"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Bezeichnung der AK</w:t>
            </w:r>
          </w:p>
        </w:tc>
        <w:tc>
          <w:tcPr>
            <w:tcW w:w="2835" w:type="dxa"/>
          </w:tcPr>
          <w:p w14:paraId="293882CF"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Begründung zum gewählten AK</w:t>
            </w:r>
          </w:p>
        </w:tc>
        <w:tc>
          <w:tcPr>
            <w:tcW w:w="851" w:type="dxa"/>
          </w:tcPr>
          <w:p w14:paraId="77FF17C3"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Punkt-werte</w:t>
            </w:r>
          </w:p>
        </w:tc>
        <w:tc>
          <w:tcPr>
            <w:tcW w:w="2868" w:type="dxa"/>
          </w:tcPr>
          <w:p w14:paraId="103F8882" w14:textId="77777777" w:rsidR="0052452A" w:rsidRPr="00A22BFD" w:rsidRDefault="0052452A" w:rsidP="00DA28B0">
            <w:pPr>
              <w:ind w:right="412"/>
              <w:rPr>
                <w:rFonts w:asciiTheme="majorHAnsi" w:hAnsiTheme="majorHAnsi"/>
                <w:sz w:val="20"/>
                <w:szCs w:val="20"/>
              </w:rPr>
            </w:pPr>
            <w:r w:rsidRPr="00A22BFD">
              <w:rPr>
                <w:rFonts w:asciiTheme="majorHAnsi" w:hAnsiTheme="majorHAnsi"/>
                <w:sz w:val="20"/>
                <w:szCs w:val="20"/>
              </w:rPr>
              <w:t>Begründung für den Punktwert</w:t>
            </w:r>
          </w:p>
        </w:tc>
      </w:tr>
      <w:tr w:rsidR="0052452A" w:rsidRPr="00A22BFD" w14:paraId="0E375A0F" w14:textId="77777777" w:rsidTr="00DA28B0">
        <w:tc>
          <w:tcPr>
            <w:tcW w:w="534" w:type="dxa"/>
          </w:tcPr>
          <w:p w14:paraId="5CE81538" w14:textId="77777777" w:rsidR="0052452A" w:rsidRPr="00A22BFD" w:rsidRDefault="0052452A" w:rsidP="00DA28B0">
            <w:pPr>
              <w:rPr>
                <w:rFonts w:asciiTheme="majorHAnsi" w:hAnsiTheme="majorHAnsi"/>
                <w:sz w:val="20"/>
                <w:szCs w:val="20"/>
              </w:rPr>
            </w:pPr>
          </w:p>
        </w:tc>
        <w:tc>
          <w:tcPr>
            <w:tcW w:w="9105" w:type="dxa"/>
            <w:gridSpan w:val="5"/>
          </w:tcPr>
          <w:p w14:paraId="4E82E27B" w14:textId="54B19C63" w:rsidR="0052452A" w:rsidRPr="00A22BFD" w:rsidRDefault="0052452A" w:rsidP="00DA28B0">
            <w:pPr>
              <w:rPr>
                <w:rFonts w:asciiTheme="majorHAnsi" w:hAnsiTheme="majorHAnsi"/>
                <w:sz w:val="20"/>
                <w:szCs w:val="20"/>
              </w:rPr>
            </w:pPr>
            <w:r w:rsidRPr="00A22BFD">
              <w:rPr>
                <w:rFonts w:asciiTheme="majorHAnsi" w:hAnsiTheme="majorHAnsi"/>
                <w:b/>
                <w:sz w:val="20"/>
                <w:szCs w:val="20"/>
              </w:rPr>
              <w:t xml:space="preserve">Kategorie 1) Auswahlkriterien bezüglich des geleisteten Beitrags, der Zusammensetzung und Organisation der </w:t>
            </w:r>
            <w:r w:rsidR="00FE01BF">
              <w:rPr>
                <w:rFonts w:asciiTheme="majorHAnsi" w:hAnsiTheme="majorHAnsi"/>
                <w:b/>
                <w:sz w:val="20"/>
                <w:szCs w:val="20"/>
              </w:rPr>
              <w:t>O</w:t>
            </w:r>
            <w:r w:rsidRPr="00A22BFD">
              <w:rPr>
                <w:rFonts w:asciiTheme="majorHAnsi" w:hAnsiTheme="majorHAnsi"/>
                <w:b/>
                <w:sz w:val="20"/>
                <w:szCs w:val="20"/>
              </w:rPr>
              <w:t>perationellen Gruppe (OG)</w:t>
            </w:r>
          </w:p>
        </w:tc>
      </w:tr>
      <w:tr w:rsidR="0052452A" w:rsidRPr="00A22BFD" w14:paraId="55F31870" w14:textId="77777777" w:rsidTr="00DA28B0">
        <w:trPr>
          <w:gridAfter w:val="5"/>
          <w:wAfter w:w="9105" w:type="dxa"/>
          <w:trHeight w:val="309"/>
        </w:trPr>
        <w:tc>
          <w:tcPr>
            <w:tcW w:w="534" w:type="dxa"/>
          </w:tcPr>
          <w:p w14:paraId="7C86AEF6" w14:textId="77777777" w:rsidR="0052452A" w:rsidRPr="00A22BFD" w:rsidRDefault="0052452A" w:rsidP="00DA28B0">
            <w:pPr>
              <w:jc w:val="right"/>
              <w:rPr>
                <w:rFonts w:asciiTheme="majorHAnsi" w:hAnsiTheme="majorHAnsi"/>
              </w:rPr>
            </w:pPr>
          </w:p>
        </w:tc>
      </w:tr>
      <w:tr w:rsidR="0052452A" w:rsidRPr="00A22BFD" w14:paraId="6B41F8D4" w14:textId="77777777" w:rsidTr="00DA28B0">
        <w:trPr>
          <w:trHeight w:val="1268"/>
        </w:trPr>
        <w:tc>
          <w:tcPr>
            <w:tcW w:w="534" w:type="dxa"/>
            <w:vMerge w:val="restart"/>
          </w:tcPr>
          <w:p w14:paraId="69FD714D" w14:textId="77777777" w:rsidR="0052452A" w:rsidRPr="00A22BFD" w:rsidRDefault="0052452A" w:rsidP="00DA28B0">
            <w:pPr>
              <w:jc w:val="right"/>
              <w:rPr>
                <w:rFonts w:asciiTheme="majorHAnsi" w:hAnsiTheme="majorHAnsi"/>
                <w:sz w:val="20"/>
              </w:rPr>
            </w:pPr>
            <w:r w:rsidRPr="00A22BFD">
              <w:rPr>
                <w:rFonts w:asciiTheme="majorHAnsi" w:hAnsiTheme="majorHAnsi"/>
                <w:sz w:val="20"/>
              </w:rPr>
              <w:t>1</w:t>
            </w:r>
          </w:p>
        </w:tc>
        <w:tc>
          <w:tcPr>
            <w:tcW w:w="708" w:type="dxa"/>
            <w:vMerge w:val="restart"/>
            <w:shd w:val="clear" w:color="auto" w:fill="DBE5F1" w:themeFill="accent1" w:themeFillTint="33"/>
          </w:tcPr>
          <w:p w14:paraId="3AF09766" w14:textId="77777777" w:rsidR="0052452A" w:rsidRPr="00A22BFD" w:rsidRDefault="0052452A" w:rsidP="00DA28B0">
            <w:pPr>
              <w:rPr>
                <w:rFonts w:asciiTheme="majorHAnsi" w:hAnsiTheme="majorHAnsi"/>
                <w:sz w:val="20"/>
              </w:rPr>
            </w:pPr>
            <w:r w:rsidRPr="00A22BFD">
              <w:rPr>
                <w:rFonts w:asciiTheme="majorHAnsi" w:hAnsiTheme="majorHAnsi"/>
                <w:sz w:val="20"/>
              </w:rPr>
              <w:t>1</w:t>
            </w:r>
          </w:p>
        </w:tc>
        <w:tc>
          <w:tcPr>
            <w:tcW w:w="1843" w:type="dxa"/>
            <w:vMerge w:val="restart"/>
            <w:shd w:val="clear" w:color="auto" w:fill="DBE5F1" w:themeFill="accent1" w:themeFillTint="33"/>
          </w:tcPr>
          <w:p w14:paraId="3AED0AA2"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 xml:space="preserve">Beitrag zu den EU-Prioritäten für die Entwicklung des Ländlichen Raums </w:t>
            </w:r>
          </w:p>
          <w:p w14:paraId="32BDB5E1" w14:textId="77777777" w:rsidR="0052452A" w:rsidRPr="00A22BFD" w:rsidRDefault="0052452A" w:rsidP="00DA28B0">
            <w:pPr>
              <w:rPr>
                <w:rFonts w:asciiTheme="majorHAnsi" w:hAnsiTheme="majorHAnsi"/>
                <w:sz w:val="20"/>
                <w:szCs w:val="20"/>
              </w:rPr>
            </w:pPr>
          </w:p>
        </w:tc>
        <w:tc>
          <w:tcPr>
            <w:tcW w:w="2835" w:type="dxa"/>
            <w:vMerge w:val="restart"/>
            <w:shd w:val="clear" w:color="auto" w:fill="DBE5F1" w:themeFill="accent1" w:themeFillTint="33"/>
          </w:tcPr>
          <w:p w14:paraId="32F74817" w14:textId="77777777" w:rsidR="0052452A" w:rsidRDefault="0052452A" w:rsidP="00DA28B0">
            <w:pPr>
              <w:rPr>
                <w:rFonts w:asciiTheme="majorHAnsi" w:hAnsiTheme="majorHAnsi"/>
                <w:sz w:val="20"/>
                <w:szCs w:val="20"/>
              </w:rPr>
            </w:pPr>
            <w:r w:rsidRPr="00A22BFD">
              <w:rPr>
                <w:rFonts w:asciiTheme="majorHAnsi" w:hAnsiTheme="majorHAnsi"/>
                <w:sz w:val="20"/>
                <w:szCs w:val="20"/>
              </w:rPr>
              <w:t>In Art. 5 der Verordnung (EU) Nr.1305/2013 vom 17.12.2013 werden die Inhalte der sechs Prioritäten festgelegt.</w:t>
            </w:r>
            <w:r w:rsidRPr="00A22BFD">
              <w:rPr>
                <w:rFonts w:asciiTheme="majorHAnsi" w:eastAsia="Times New Roman" w:hAnsiTheme="majorHAnsi"/>
              </w:rPr>
              <w:t xml:space="preserve"> </w:t>
            </w:r>
            <w:r w:rsidRPr="00A22BFD">
              <w:rPr>
                <w:rFonts w:asciiTheme="majorHAnsi" w:hAnsiTheme="majorHAnsi"/>
                <w:sz w:val="20"/>
                <w:szCs w:val="20"/>
              </w:rPr>
              <w:t>Die Strategie "Europa 2020" steht für intelligentes, nachhaltiges und integratives Wachstum. In Übereinstimmung mit dieser Strategie werden die darin formulierten Ziele durch die sechs ELER-Prioritäten präzisiert.</w:t>
            </w:r>
          </w:p>
          <w:p w14:paraId="53955B8B" w14:textId="77777777" w:rsidR="0052452A" w:rsidRDefault="0052452A" w:rsidP="00DA28B0">
            <w:pPr>
              <w:rPr>
                <w:rFonts w:asciiTheme="majorHAnsi" w:hAnsiTheme="majorHAnsi"/>
                <w:sz w:val="20"/>
                <w:szCs w:val="20"/>
              </w:rPr>
            </w:pPr>
          </w:p>
          <w:p w14:paraId="7F97F765" w14:textId="77777777" w:rsidR="00F714FA" w:rsidRPr="00A22BFD" w:rsidRDefault="00F714FA" w:rsidP="00DA28B0">
            <w:pPr>
              <w:rPr>
                <w:rFonts w:asciiTheme="majorHAnsi" w:hAnsiTheme="majorHAnsi"/>
                <w:sz w:val="20"/>
                <w:szCs w:val="20"/>
              </w:rPr>
            </w:pPr>
          </w:p>
          <w:p w14:paraId="23E5BE63" w14:textId="77777777" w:rsidR="0052452A" w:rsidRPr="00A22BFD" w:rsidRDefault="0052452A" w:rsidP="00DA28B0">
            <w:pPr>
              <w:rPr>
                <w:rFonts w:asciiTheme="majorHAnsi" w:hAnsiTheme="majorHAnsi"/>
                <w:sz w:val="20"/>
                <w:szCs w:val="20"/>
              </w:rPr>
            </w:pPr>
          </w:p>
        </w:tc>
        <w:tc>
          <w:tcPr>
            <w:tcW w:w="851" w:type="dxa"/>
            <w:shd w:val="clear" w:color="auto" w:fill="DBE5F1" w:themeFill="accent1" w:themeFillTint="33"/>
          </w:tcPr>
          <w:p w14:paraId="3FC59C1B" w14:textId="77777777" w:rsidR="0052452A" w:rsidRPr="00A22BFD" w:rsidRDefault="0052452A" w:rsidP="00DA28B0">
            <w:pPr>
              <w:jc w:val="center"/>
              <w:rPr>
                <w:rFonts w:asciiTheme="majorHAnsi" w:hAnsiTheme="majorHAnsi"/>
                <w:sz w:val="20"/>
                <w:szCs w:val="20"/>
              </w:rPr>
            </w:pPr>
            <w:r w:rsidRPr="00A22BFD">
              <w:rPr>
                <w:rFonts w:asciiTheme="majorHAnsi" w:hAnsiTheme="majorHAnsi"/>
                <w:sz w:val="20"/>
                <w:szCs w:val="20"/>
              </w:rPr>
              <w:t>10</w:t>
            </w:r>
          </w:p>
        </w:tc>
        <w:tc>
          <w:tcPr>
            <w:tcW w:w="2868" w:type="dxa"/>
            <w:shd w:val="clear" w:color="auto" w:fill="DBE5F1" w:themeFill="accent1" w:themeFillTint="33"/>
          </w:tcPr>
          <w:p w14:paraId="1B027DDE"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Die OG und deren Innovationsprojekt leisten zu mehr als zwei EU - Prioritäten einen Beitrag.</w:t>
            </w:r>
          </w:p>
          <w:p w14:paraId="49A3811E" w14:textId="77777777" w:rsidR="0052452A" w:rsidRDefault="0052452A" w:rsidP="00DA28B0">
            <w:pPr>
              <w:rPr>
                <w:rFonts w:asciiTheme="majorHAnsi" w:hAnsiTheme="majorHAnsi"/>
                <w:sz w:val="16"/>
                <w:szCs w:val="20"/>
              </w:rPr>
            </w:pPr>
            <w:r w:rsidRPr="00A22BFD">
              <w:rPr>
                <w:rFonts w:asciiTheme="majorHAnsi" w:hAnsiTheme="majorHAnsi"/>
                <w:sz w:val="16"/>
                <w:szCs w:val="20"/>
              </w:rPr>
              <w:t>(Priorität 1 und zwei weitere Prioritäten)</w:t>
            </w:r>
          </w:p>
          <w:p w14:paraId="209D4314" w14:textId="77777777" w:rsidR="0052452A" w:rsidRDefault="0052452A" w:rsidP="00DA28B0">
            <w:pPr>
              <w:rPr>
                <w:rFonts w:asciiTheme="majorHAnsi" w:hAnsiTheme="majorHAnsi"/>
                <w:sz w:val="16"/>
                <w:szCs w:val="20"/>
              </w:rPr>
            </w:pPr>
          </w:p>
          <w:p w14:paraId="4C230E50" w14:textId="77777777" w:rsidR="0052452A" w:rsidRDefault="0052452A" w:rsidP="00DA28B0">
            <w:pPr>
              <w:rPr>
                <w:rFonts w:asciiTheme="majorHAnsi" w:hAnsiTheme="majorHAnsi"/>
                <w:sz w:val="16"/>
                <w:szCs w:val="20"/>
              </w:rPr>
            </w:pPr>
          </w:p>
          <w:p w14:paraId="77E8E7CE" w14:textId="77777777" w:rsidR="0052452A" w:rsidRDefault="0052452A" w:rsidP="00DA28B0">
            <w:pPr>
              <w:rPr>
                <w:rFonts w:asciiTheme="majorHAnsi" w:hAnsiTheme="majorHAnsi"/>
                <w:sz w:val="16"/>
                <w:szCs w:val="20"/>
              </w:rPr>
            </w:pPr>
          </w:p>
          <w:p w14:paraId="3D11B462" w14:textId="77777777" w:rsidR="0052452A" w:rsidRPr="00A22BFD" w:rsidRDefault="0052452A" w:rsidP="00DA28B0">
            <w:pPr>
              <w:rPr>
                <w:rFonts w:asciiTheme="majorHAnsi" w:hAnsiTheme="majorHAnsi"/>
                <w:sz w:val="20"/>
                <w:szCs w:val="20"/>
              </w:rPr>
            </w:pPr>
          </w:p>
        </w:tc>
      </w:tr>
      <w:tr w:rsidR="0052452A" w:rsidRPr="00A22BFD" w14:paraId="2EE5DA5E" w14:textId="77777777" w:rsidTr="00DA28B0">
        <w:trPr>
          <w:trHeight w:val="907"/>
        </w:trPr>
        <w:tc>
          <w:tcPr>
            <w:tcW w:w="534" w:type="dxa"/>
            <w:vMerge/>
          </w:tcPr>
          <w:p w14:paraId="5CF3C610" w14:textId="77777777" w:rsidR="0052452A" w:rsidRPr="00A22BFD" w:rsidRDefault="0052452A" w:rsidP="00DA28B0">
            <w:pPr>
              <w:jc w:val="right"/>
              <w:rPr>
                <w:rFonts w:asciiTheme="majorHAnsi" w:hAnsiTheme="majorHAnsi"/>
                <w:sz w:val="20"/>
              </w:rPr>
            </w:pPr>
          </w:p>
        </w:tc>
        <w:tc>
          <w:tcPr>
            <w:tcW w:w="708" w:type="dxa"/>
            <w:vMerge/>
            <w:shd w:val="clear" w:color="auto" w:fill="DBE5F1" w:themeFill="accent1" w:themeFillTint="33"/>
          </w:tcPr>
          <w:p w14:paraId="0F024721" w14:textId="77777777" w:rsidR="0052452A" w:rsidRPr="00A22BFD" w:rsidRDefault="0052452A" w:rsidP="00DA28B0">
            <w:pPr>
              <w:rPr>
                <w:rFonts w:asciiTheme="majorHAnsi" w:hAnsiTheme="majorHAnsi"/>
                <w:sz w:val="20"/>
              </w:rPr>
            </w:pPr>
          </w:p>
        </w:tc>
        <w:tc>
          <w:tcPr>
            <w:tcW w:w="1843" w:type="dxa"/>
            <w:vMerge/>
            <w:shd w:val="clear" w:color="auto" w:fill="DBE5F1" w:themeFill="accent1" w:themeFillTint="33"/>
          </w:tcPr>
          <w:p w14:paraId="656F855E" w14:textId="77777777" w:rsidR="0052452A" w:rsidRPr="00A22BFD" w:rsidRDefault="0052452A" w:rsidP="00DA28B0">
            <w:pPr>
              <w:rPr>
                <w:rFonts w:asciiTheme="majorHAnsi" w:hAnsiTheme="majorHAnsi"/>
                <w:sz w:val="20"/>
                <w:szCs w:val="20"/>
              </w:rPr>
            </w:pPr>
          </w:p>
        </w:tc>
        <w:tc>
          <w:tcPr>
            <w:tcW w:w="2835" w:type="dxa"/>
            <w:vMerge/>
            <w:shd w:val="clear" w:color="auto" w:fill="DBE5F1" w:themeFill="accent1" w:themeFillTint="33"/>
          </w:tcPr>
          <w:p w14:paraId="025C52D3" w14:textId="77777777" w:rsidR="0052452A" w:rsidRPr="00A22BFD" w:rsidRDefault="0052452A" w:rsidP="00DA28B0">
            <w:pPr>
              <w:rPr>
                <w:rFonts w:asciiTheme="majorHAnsi" w:hAnsiTheme="majorHAnsi"/>
                <w:sz w:val="20"/>
                <w:szCs w:val="20"/>
              </w:rPr>
            </w:pPr>
          </w:p>
        </w:tc>
        <w:tc>
          <w:tcPr>
            <w:tcW w:w="851" w:type="dxa"/>
            <w:shd w:val="clear" w:color="auto" w:fill="DBE5F1" w:themeFill="accent1" w:themeFillTint="33"/>
          </w:tcPr>
          <w:p w14:paraId="2AE21CCE" w14:textId="77777777" w:rsidR="0052452A" w:rsidRPr="00A22BFD" w:rsidRDefault="0052452A" w:rsidP="00DA28B0">
            <w:pPr>
              <w:jc w:val="center"/>
              <w:rPr>
                <w:rFonts w:asciiTheme="majorHAnsi" w:hAnsiTheme="majorHAnsi"/>
                <w:sz w:val="20"/>
                <w:szCs w:val="20"/>
              </w:rPr>
            </w:pPr>
            <w:r w:rsidRPr="00A22BFD">
              <w:rPr>
                <w:rFonts w:asciiTheme="majorHAnsi" w:hAnsiTheme="majorHAnsi"/>
                <w:sz w:val="20"/>
                <w:szCs w:val="20"/>
              </w:rPr>
              <w:t>5</w:t>
            </w:r>
          </w:p>
        </w:tc>
        <w:tc>
          <w:tcPr>
            <w:tcW w:w="2868" w:type="dxa"/>
            <w:shd w:val="clear" w:color="auto" w:fill="DBE5F1" w:themeFill="accent1" w:themeFillTint="33"/>
          </w:tcPr>
          <w:p w14:paraId="3F77CE80"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Die OG und deren Innovationsprojekt leisten zu zwei EU - Prioritäten einen Beitrag.</w:t>
            </w:r>
          </w:p>
          <w:p w14:paraId="7239CFCD" w14:textId="77777777" w:rsidR="0052452A" w:rsidRPr="00A22BFD" w:rsidRDefault="0052452A" w:rsidP="00DA28B0">
            <w:pPr>
              <w:rPr>
                <w:rFonts w:asciiTheme="majorHAnsi" w:hAnsiTheme="majorHAnsi"/>
                <w:sz w:val="20"/>
                <w:szCs w:val="20"/>
              </w:rPr>
            </w:pPr>
            <w:r w:rsidRPr="00A22BFD">
              <w:rPr>
                <w:rFonts w:asciiTheme="majorHAnsi" w:hAnsiTheme="majorHAnsi"/>
                <w:sz w:val="16"/>
                <w:szCs w:val="20"/>
              </w:rPr>
              <w:t>(Priorität 1 und eine weitere Priorität)</w:t>
            </w:r>
          </w:p>
        </w:tc>
      </w:tr>
      <w:tr w:rsidR="0052452A" w:rsidRPr="00A22BFD" w14:paraId="377B0541" w14:textId="77777777" w:rsidTr="00DA28B0">
        <w:trPr>
          <w:trHeight w:val="1006"/>
        </w:trPr>
        <w:tc>
          <w:tcPr>
            <w:tcW w:w="534" w:type="dxa"/>
            <w:vMerge w:val="restart"/>
          </w:tcPr>
          <w:p w14:paraId="42F71B65" w14:textId="77777777" w:rsidR="0052452A" w:rsidRPr="00A22BFD" w:rsidRDefault="0052452A" w:rsidP="00DA28B0">
            <w:pPr>
              <w:jc w:val="right"/>
              <w:rPr>
                <w:rFonts w:asciiTheme="majorHAnsi" w:hAnsiTheme="majorHAnsi"/>
                <w:sz w:val="20"/>
              </w:rPr>
            </w:pPr>
            <w:r w:rsidRPr="00A22BFD">
              <w:rPr>
                <w:rFonts w:asciiTheme="majorHAnsi" w:hAnsiTheme="majorHAnsi"/>
                <w:sz w:val="20"/>
              </w:rPr>
              <w:t>2</w:t>
            </w:r>
          </w:p>
        </w:tc>
        <w:tc>
          <w:tcPr>
            <w:tcW w:w="708" w:type="dxa"/>
            <w:vMerge w:val="restart"/>
            <w:shd w:val="clear" w:color="auto" w:fill="DBE5F1" w:themeFill="accent1" w:themeFillTint="33"/>
          </w:tcPr>
          <w:p w14:paraId="1CE2C3F7" w14:textId="77777777" w:rsidR="0052452A" w:rsidRPr="00A22BFD" w:rsidRDefault="0052452A" w:rsidP="00DA28B0">
            <w:pPr>
              <w:rPr>
                <w:rFonts w:asciiTheme="majorHAnsi" w:hAnsiTheme="majorHAnsi"/>
                <w:sz w:val="20"/>
              </w:rPr>
            </w:pPr>
            <w:r w:rsidRPr="00A22BFD">
              <w:rPr>
                <w:rFonts w:asciiTheme="majorHAnsi" w:hAnsiTheme="majorHAnsi"/>
                <w:sz w:val="20"/>
              </w:rPr>
              <w:t>1</w:t>
            </w:r>
          </w:p>
        </w:tc>
        <w:tc>
          <w:tcPr>
            <w:tcW w:w="1843" w:type="dxa"/>
            <w:vMerge w:val="restart"/>
            <w:shd w:val="clear" w:color="auto" w:fill="DBE5F1" w:themeFill="accent1" w:themeFillTint="33"/>
          </w:tcPr>
          <w:p w14:paraId="42849F24"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Beitrag zu den Zielen der EIP AGRI</w:t>
            </w:r>
          </w:p>
        </w:tc>
        <w:tc>
          <w:tcPr>
            <w:tcW w:w="2835" w:type="dxa"/>
            <w:vMerge w:val="restart"/>
            <w:shd w:val="clear" w:color="auto" w:fill="DBE5F1" w:themeFill="accent1" w:themeFillTint="33"/>
          </w:tcPr>
          <w:p w14:paraId="74D9FBB2" w14:textId="77777777" w:rsidR="0052452A" w:rsidRDefault="0052452A" w:rsidP="00DA28B0">
            <w:pPr>
              <w:rPr>
                <w:rFonts w:asciiTheme="majorHAnsi" w:hAnsiTheme="majorHAnsi"/>
                <w:sz w:val="20"/>
                <w:szCs w:val="20"/>
              </w:rPr>
            </w:pPr>
            <w:r w:rsidRPr="00A22BFD">
              <w:rPr>
                <w:rFonts w:asciiTheme="majorHAnsi" w:hAnsiTheme="majorHAnsi"/>
                <w:sz w:val="20"/>
                <w:szCs w:val="20"/>
              </w:rPr>
              <w:t>Das Instrument der EIP-AGRI ermöglicht bei der ELER-Umsetzung neue Wege der Zusammenarbeit zwischen Vertretern der land- und forstwirtschaftlichen Praxis, der Forschung, der Beratung und des Agri-Business, um innovative Projekte zu realisieren.</w:t>
            </w:r>
          </w:p>
          <w:p w14:paraId="6999D0C6" w14:textId="77777777" w:rsidR="0052452A" w:rsidRDefault="0052452A" w:rsidP="00DA28B0">
            <w:pPr>
              <w:rPr>
                <w:rFonts w:asciiTheme="majorHAnsi" w:hAnsiTheme="majorHAnsi"/>
                <w:sz w:val="20"/>
                <w:szCs w:val="20"/>
              </w:rPr>
            </w:pPr>
          </w:p>
          <w:p w14:paraId="4CEB3889" w14:textId="77777777" w:rsidR="0052452A" w:rsidRPr="00A22BFD" w:rsidRDefault="0052452A" w:rsidP="00DA28B0">
            <w:pPr>
              <w:rPr>
                <w:rFonts w:asciiTheme="majorHAnsi" w:hAnsiTheme="majorHAnsi"/>
                <w:sz w:val="20"/>
                <w:szCs w:val="20"/>
              </w:rPr>
            </w:pPr>
          </w:p>
          <w:p w14:paraId="76E4BC3A" w14:textId="77777777" w:rsidR="0052452A" w:rsidRPr="00A22BFD" w:rsidDel="008D17B9" w:rsidRDefault="0052452A" w:rsidP="00DA28B0">
            <w:pPr>
              <w:rPr>
                <w:rFonts w:asciiTheme="majorHAnsi" w:hAnsiTheme="majorHAnsi"/>
                <w:sz w:val="20"/>
                <w:szCs w:val="20"/>
              </w:rPr>
            </w:pPr>
          </w:p>
        </w:tc>
        <w:tc>
          <w:tcPr>
            <w:tcW w:w="851" w:type="dxa"/>
            <w:shd w:val="clear" w:color="auto" w:fill="DBE5F1" w:themeFill="accent1" w:themeFillTint="33"/>
          </w:tcPr>
          <w:p w14:paraId="401602D1" w14:textId="77777777" w:rsidR="0052452A" w:rsidRPr="00A22BFD" w:rsidDel="008D17B9" w:rsidRDefault="0052452A" w:rsidP="00DA28B0">
            <w:pPr>
              <w:jc w:val="center"/>
              <w:rPr>
                <w:rFonts w:asciiTheme="majorHAnsi" w:hAnsiTheme="majorHAnsi"/>
                <w:sz w:val="20"/>
                <w:szCs w:val="20"/>
              </w:rPr>
            </w:pPr>
            <w:r w:rsidRPr="00A22BFD">
              <w:rPr>
                <w:rFonts w:asciiTheme="majorHAnsi" w:hAnsiTheme="majorHAnsi"/>
                <w:sz w:val="20"/>
                <w:szCs w:val="20"/>
              </w:rPr>
              <w:t>10</w:t>
            </w:r>
          </w:p>
        </w:tc>
        <w:tc>
          <w:tcPr>
            <w:tcW w:w="2868" w:type="dxa"/>
            <w:shd w:val="clear" w:color="auto" w:fill="DBE5F1" w:themeFill="accent1" w:themeFillTint="33"/>
          </w:tcPr>
          <w:p w14:paraId="2776EE9C" w14:textId="77777777" w:rsidR="0052452A" w:rsidRDefault="0052452A" w:rsidP="00DA28B0">
            <w:pPr>
              <w:rPr>
                <w:rFonts w:asciiTheme="majorHAnsi" w:hAnsiTheme="majorHAnsi"/>
                <w:sz w:val="20"/>
                <w:szCs w:val="20"/>
              </w:rPr>
            </w:pPr>
            <w:r w:rsidRPr="00A22BFD">
              <w:rPr>
                <w:rFonts w:asciiTheme="majorHAnsi" w:hAnsiTheme="majorHAnsi"/>
                <w:sz w:val="20"/>
                <w:szCs w:val="20"/>
              </w:rPr>
              <w:t>Die OG und deren Innovationsprojekt leisten zu mehr als zwei Zielen einen Beitrag.</w:t>
            </w:r>
          </w:p>
          <w:p w14:paraId="18AC929E" w14:textId="77777777" w:rsidR="0052452A" w:rsidRDefault="0052452A" w:rsidP="00DA28B0">
            <w:pPr>
              <w:rPr>
                <w:rFonts w:asciiTheme="majorHAnsi" w:hAnsiTheme="majorHAnsi"/>
                <w:sz w:val="20"/>
                <w:szCs w:val="20"/>
              </w:rPr>
            </w:pPr>
          </w:p>
          <w:p w14:paraId="2F8176DD" w14:textId="77777777" w:rsidR="0052452A" w:rsidRDefault="0052452A" w:rsidP="00DA28B0">
            <w:pPr>
              <w:rPr>
                <w:rFonts w:asciiTheme="majorHAnsi" w:hAnsiTheme="majorHAnsi"/>
                <w:sz w:val="20"/>
                <w:szCs w:val="20"/>
              </w:rPr>
            </w:pPr>
          </w:p>
          <w:p w14:paraId="14B9D05C" w14:textId="77777777" w:rsidR="0052452A" w:rsidRPr="00A22BFD" w:rsidRDefault="0052452A" w:rsidP="00DA28B0">
            <w:pPr>
              <w:rPr>
                <w:rFonts w:asciiTheme="majorHAnsi" w:hAnsiTheme="majorHAnsi"/>
                <w:sz w:val="20"/>
                <w:szCs w:val="20"/>
              </w:rPr>
            </w:pPr>
          </w:p>
        </w:tc>
      </w:tr>
      <w:tr w:rsidR="0052452A" w:rsidRPr="00A22BFD" w14:paraId="475CF086" w14:textId="77777777" w:rsidTr="00DA28B0">
        <w:trPr>
          <w:trHeight w:val="978"/>
        </w:trPr>
        <w:tc>
          <w:tcPr>
            <w:tcW w:w="534" w:type="dxa"/>
            <w:vMerge/>
          </w:tcPr>
          <w:p w14:paraId="0585726C" w14:textId="77777777" w:rsidR="0052452A" w:rsidRPr="00A22BFD" w:rsidRDefault="0052452A" w:rsidP="00DA28B0">
            <w:pPr>
              <w:jc w:val="right"/>
              <w:rPr>
                <w:rFonts w:asciiTheme="majorHAnsi" w:hAnsiTheme="majorHAnsi"/>
                <w:sz w:val="20"/>
              </w:rPr>
            </w:pPr>
          </w:p>
        </w:tc>
        <w:tc>
          <w:tcPr>
            <w:tcW w:w="708" w:type="dxa"/>
            <w:vMerge/>
            <w:shd w:val="clear" w:color="auto" w:fill="DBE5F1" w:themeFill="accent1" w:themeFillTint="33"/>
          </w:tcPr>
          <w:p w14:paraId="6B834A9C" w14:textId="77777777" w:rsidR="0052452A" w:rsidRPr="00A22BFD" w:rsidRDefault="0052452A" w:rsidP="00DA28B0">
            <w:pPr>
              <w:rPr>
                <w:rFonts w:asciiTheme="majorHAnsi" w:hAnsiTheme="majorHAnsi"/>
                <w:sz w:val="20"/>
              </w:rPr>
            </w:pPr>
          </w:p>
        </w:tc>
        <w:tc>
          <w:tcPr>
            <w:tcW w:w="1843" w:type="dxa"/>
            <w:vMerge/>
            <w:shd w:val="clear" w:color="auto" w:fill="DBE5F1" w:themeFill="accent1" w:themeFillTint="33"/>
          </w:tcPr>
          <w:p w14:paraId="26D23769" w14:textId="77777777" w:rsidR="0052452A" w:rsidRPr="00A22BFD" w:rsidRDefault="0052452A" w:rsidP="00DA28B0">
            <w:pPr>
              <w:rPr>
                <w:rFonts w:asciiTheme="majorHAnsi" w:hAnsiTheme="majorHAnsi"/>
                <w:sz w:val="20"/>
                <w:szCs w:val="20"/>
              </w:rPr>
            </w:pPr>
          </w:p>
        </w:tc>
        <w:tc>
          <w:tcPr>
            <w:tcW w:w="2835" w:type="dxa"/>
            <w:vMerge/>
            <w:shd w:val="clear" w:color="auto" w:fill="DBE5F1" w:themeFill="accent1" w:themeFillTint="33"/>
          </w:tcPr>
          <w:p w14:paraId="69A490FB" w14:textId="77777777" w:rsidR="0052452A" w:rsidRPr="00A22BFD" w:rsidDel="008D17B9" w:rsidRDefault="0052452A" w:rsidP="00DA28B0">
            <w:pPr>
              <w:rPr>
                <w:rFonts w:asciiTheme="majorHAnsi" w:hAnsiTheme="majorHAnsi"/>
                <w:sz w:val="20"/>
                <w:szCs w:val="20"/>
              </w:rPr>
            </w:pPr>
          </w:p>
        </w:tc>
        <w:tc>
          <w:tcPr>
            <w:tcW w:w="851" w:type="dxa"/>
            <w:shd w:val="clear" w:color="auto" w:fill="DBE5F1" w:themeFill="accent1" w:themeFillTint="33"/>
          </w:tcPr>
          <w:p w14:paraId="695AE537" w14:textId="77777777" w:rsidR="0052452A" w:rsidRPr="00A22BFD" w:rsidDel="008D17B9" w:rsidRDefault="0052452A" w:rsidP="00DA28B0">
            <w:pPr>
              <w:jc w:val="center"/>
              <w:rPr>
                <w:rFonts w:asciiTheme="majorHAnsi" w:hAnsiTheme="majorHAnsi"/>
                <w:sz w:val="20"/>
                <w:szCs w:val="20"/>
              </w:rPr>
            </w:pPr>
            <w:r w:rsidRPr="00A22BFD">
              <w:rPr>
                <w:rFonts w:asciiTheme="majorHAnsi" w:hAnsiTheme="majorHAnsi"/>
                <w:sz w:val="20"/>
                <w:szCs w:val="20"/>
              </w:rPr>
              <w:t>5</w:t>
            </w:r>
          </w:p>
        </w:tc>
        <w:tc>
          <w:tcPr>
            <w:tcW w:w="2868" w:type="dxa"/>
            <w:shd w:val="clear" w:color="auto" w:fill="DBE5F1" w:themeFill="accent1" w:themeFillTint="33"/>
          </w:tcPr>
          <w:p w14:paraId="5F186EBB"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Die OG und deren Innovationsprojekt leisten zu zwei Zielen einen Beitrag.</w:t>
            </w:r>
          </w:p>
        </w:tc>
      </w:tr>
      <w:tr w:rsidR="0052452A" w:rsidRPr="00A22BFD" w14:paraId="62CD0A3D" w14:textId="77777777" w:rsidTr="00DA28B0">
        <w:trPr>
          <w:trHeight w:val="1075"/>
        </w:trPr>
        <w:tc>
          <w:tcPr>
            <w:tcW w:w="534" w:type="dxa"/>
            <w:vMerge w:val="restart"/>
          </w:tcPr>
          <w:p w14:paraId="5384106E" w14:textId="77777777" w:rsidR="0052452A" w:rsidRPr="00A22BFD" w:rsidRDefault="0052452A" w:rsidP="00DA28B0">
            <w:pPr>
              <w:jc w:val="right"/>
              <w:rPr>
                <w:rFonts w:asciiTheme="majorHAnsi" w:hAnsiTheme="majorHAnsi"/>
                <w:sz w:val="20"/>
              </w:rPr>
            </w:pPr>
            <w:r w:rsidRPr="00A22BFD">
              <w:rPr>
                <w:rFonts w:asciiTheme="majorHAnsi" w:hAnsiTheme="majorHAnsi"/>
                <w:sz w:val="20"/>
              </w:rPr>
              <w:t>3</w:t>
            </w:r>
          </w:p>
        </w:tc>
        <w:tc>
          <w:tcPr>
            <w:tcW w:w="708" w:type="dxa"/>
            <w:vMerge w:val="restart"/>
            <w:shd w:val="clear" w:color="auto" w:fill="DBE5F1" w:themeFill="accent1" w:themeFillTint="33"/>
          </w:tcPr>
          <w:p w14:paraId="0C773E4E" w14:textId="77777777" w:rsidR="0052452A" w:rsidRPr="00A22BFD" w:rsidRDefault="0052452A" w:rsidP="00DA28B0">
            <w:pPr>
              <w:rPr>
                <w:rFonts w:asciiTheme="majorHAnsi" w:hAnsiTheme="majorHAnsi"/>
                <w:sz w:val="20"/>
              </w:rPr>
            </w:pPr>
            <w:r w:rsidRPr="00A22BFD">
              <w:rPr>
                <w:rFonts w:asciiTheme="majorHAnsi" w:hAnsiTheme="majorHAnsi"/>
                <w:sz w:val="20"/>
              </w:rPr>
              <w:t>1</w:t>
            </w:r>
          </w:p>
        </w:tc>
        <w:tc>
          <w:tcPr>
            <w:tcW w:w="1843" w:type="dxa"/>
            <w:vMerge w:val="restart"/>
            <w:shd w:val="clear" w:color="auto" w:fill="DBE5F1" w:themeFill="accent1" w:themeFillTint="33"/>
          </w:tcPr>
          <w:p w14:paraId="559DF0DB"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Zusammensetzung der OG</w:t>
            </w:r>
          </w:p>
        </w:tc>
        <w:tc>
          <w:tcPr>
            <w:tcW w:w="2835" w:type="dxa"/>
            <w:vMerge w:val="restart"/>
            <w:shd w:val="clear" w:color="auto" w:fill="DBE5F1" w:themeFill="accent1" w:themeFillTint="33"/>
          </w:tcPr>
          <w:p w14:paraId="272DD614"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Die OG der EIP werden von interessierten Akteuren wie Landwirten, Forschern, Beratern sowie Unternehmen des Agrar- und Forstsektors gegründet, die für das Erreichen der Ziele der EIP relevant sind.</w:t>
            </w:r>
          </w:p>
          <w:p w14:paraId="03FAEBC2" w14:textId="77777777" w:rsidR="0052452A" w:rsidRDefault="0052452A" w:rsidP="00DA28B0">
            <w:pPr>
              <w:rPr>
                <w:rFonts w:asciiTheme="majorHAnsi" w:hAnsiTheme="majorHAnsi"/>
                <w:sz w:val="20"/>
                <w:szCs w:val="20"/>
              </w:rPr>
            </w:pPr>
            <w:r w:rsidRPr="00A22BFD">
              <w:rPr>
                <w:rFonts w:asciiTheme="majorHAnsi" w:hAnsiTheme="majorHAnsi"/>
                <w:sz w:val="20"/>
                <w:szCs w:val="20"/>
              </w:rPr>
              <w:t>Die EU betont bei ihrem Ziel u.a. eine bessere Verbindung der Forschung mit der landwirtschaftlichen Praxis, wodurch diesen Akteuren ein besonderer Stellenwert beikommt.</w:t>
            </w:r>
          </w:p>
          <w:p w14:paraId="4C3333F0" w14:textId="77777777" w:rsidR="00F714FA" w:rsidRDefault="00F714FA" w:rsidP="00DA28B0">
            <w:pPr>
              <w:rPr>
                <w:rFonts w:asciiTheme="majorHAnsi" w:hAnsiTheme="majorHAnsi"/>
                <w:sz w:val="20"/>
                <w:szCs w:val="20"/>
              </w:rPr>
            </w:pPr>
          </w:p>
          <w:p w14:paraId="635C5C72" w14:textId="77777777" w:rsidR="00F714FA" w:rsidRDefault="00F714FA" w:rsidP="00DA28B0">
            <w:pPr>
              <w:rPr>
                <w:rFonts w:asciiTheme="majorHAnsi" w:hAnsiTheme="majorHAnsi"/>
                <w:sz w:val="20"/>
                <w:szCs w:val="20"/>
              </w:rPr>
            </w:pPr>
          </w:p>
          <w:p w14:paraId="69536E95" w14:textId="77777777" w:rsidR="00F714FA" w:rsidRDefault="00F714FA" w:rsidP="00DA28B0">
            <w:pPr>
              <w:rPr>
                <w:rFonts w:asciiTheme="majorHAnsi" w:hAnsiTheme="majorHAnsi"/>
                <w:sz w:val="20"/>
                <w:szCs w:val="20"/>
              </w:rPr>
            </w:pPr>
          </w:p>
          <w:p w14:paraId="40C63CEB" w14:textId="77777777" w:rsidR="00F714FA" w:rsidRDefault="00F714FA" w:rsidP="00DA28B0">
            <w:pPr>
              <w:rPr>
                <w:rFonts w:asciiTheme="majorHAnsi" w:hAnsiTheme="majorHAnsi"/>
                <w:sz w:val="20"/>
                <w:szCs w:val="20"/>
              </w:rPr>
            </w:pPr>
          </w:p>
          <w:p w14:paraId="101BE7B4" w14:textId="77777777" w:rsidR="00F714FA" w:rsidRDefault="00F714FA" w:rsidP="00DA28B0">
            <w:pPr>
              <w:rPr>
                <w:rFonts w:asciiTheme="majorHAnsi" w:hAnsiTheme="majorHAnsi"/>
                <w:sz w:val="20"/>
                <w:szCs w:val="20"/>
              </w:rPr>
            </w:pPr>
          </w:p>
          <w:p w14:paraId="247A92E9" w14:textId="77777777" w:rsidR="00F714FA" w:rsidRPr="00A22BFD" w:rsidDel="008D17B9" w:rsidRDefault="00F714FA" w:rsidP="00DA28B0">
            <w:pPr>
              <w:rPr>
                <w:rFonts w:asciiTheme="majorHAnsi" w:hAnsiTheme="majorHAnsi"/>
                <w:sz w:val="20"/>
                <w:szCs w:val="20"/>
              </w:rPr>
            </w:pPr>
          </w:p>
        </w:tc>
        <w:tc>
          <w:tcPr>
            <w:tcW w:w="851" w:type="dxa"/>
            <w:shd w:val="clear" w:color="auto" w:fill="DBE5F1" w:themeFill="accent1" w:themeFillTint="33"/>
          </w:tcPr>
          <w:p w14:paraId="0D62BFBA" w14:textId="77777777" w:rsidR="0052452A" w:rsidRPr="00A22BFD" w:rsidRDefault="0052452A" w:rsidP="00DA28B0">
            <w:pPr>
              <w:jc w:val="center"/>
              <w:rPr>
                <w:rFonts w:asciiTheme="majorHAnsi" w:hAnsiTheme="majorHAnsi"/>
                <w:sz w:val="20"/>
                <w:szCs w:val="20"/>
              </w:rPr>
            </w:pPr>
            <w:r w:rsidRPr="00A22BFD">
              <w:rPr>
                <w:rFonts w:asciiTheme="majorHAnsi" w:hAnsiTheme="majorHAnsi"/>
                <w:sz w:val="20"/>
                <w:szCs w:val="20"/>
              </w:rPr>
              <w:t>15</w:t>
            </w:r>
          </w:p>
        </w:tc>
        <w:tc>
          <w:tcPr>
            <w:tcW w:w="2868" w:type="dxa"/>
            <w:shd w:val="clear" w:color="auto" w:fill="DBE5F1" w:themeFill="accent1" w:themeFillTint="33"/>
          </w:tcPr>
          <w:p w14:paraId="2061F633" w14:textId="77777777" w:rsidR="0052452A" w:rsidRDefault="0052452A" w:rsidP="00DA28B0">
            <w:pPr>
              <w:rPr>
                <w:rFonts w:asciiTheme="majorHAnsi" w:hAnsiTheme="majorHAnsi"/>
                <w:sz w:val="20"/>
                <w:szCs w:val="20"/>
              </w:rPr>
            </w:pPr>
            <w:r w:rsidRPr="00A22BFD">
              <w:rPr>
                <w:rFonts w:asciiTheme="majorHAnsi" w:hAnsiTheme="majorHAnsi"/>
                <w:sz w:val="20"/>
                <w:szCs w:val="20"/>
              </w:rPr>
              <w:t>Mehr als ein Mitglied der OG ist in der Landwirt- oder Forstwirtschaft tätig und mindestens ein Mitglied kommt aus dem Bereich der Wissenschaft/ Forschung.</w:t>
            </w:r>
          </w:p>
          <w:p w14:paraId="692EBBC5" w14:textId="77777777" w:rsidR="0052452A" w:rsidRDefault="0052452A" w:rsidP="00DA28B0">
            <w:pPr>
              <w:rPr>
                <w:rFonts w:asciiTheme="majorHAnsi" w:hAnsiTheme="majorHAnsi"/>
                <w:sz w:val="20"/>
                <w:szCs w:val="20"/>
              </w:rPr>
            </w:pPr>
          </w:p>
          <w:p w14:paraId="40E66C14" w14:textId="77777777" w:rsidR="0052452A" w:rsidRPr="00A22BFD" w:rsidRDefault="0052452A" w:rsidP="00DA28B0">
            <w:pPr>
              <w:rPr>
                <w:rFonts w:asciiTheme="majorHAnsi" w:hAnsiTheme="majorHAnsi"/>
                <w:sz w:val="20"/>
                <w:szCs w:val="20"/>
              </w:rPr>
            </w:pPr>
          </w:p>
        </w:tc>
      </w:tr>
      <w:tr w:rsidR="0052452A" w:rsidRPr="00A22BFD" w14:paraId="20B3D9ED" w14:textId="77777777" w:rsidTr="00DA28B0">
        <w:trPr>
          <w:trHeight w:val="1075"/>
        </w:trPr>
        <w:tc>
          <w:tcPr>
            <w:tcW w:w="534" w:type="dxa"/>
            <w:vMerge/>
          </w:tcPr>
          <w:p w14:paraId="6F0EB13B" w14:textId="77777777" w:rsidR="0052452A" w:rsidRPr="00A22BFD" w:rsidRDefault="0052452A" w:rsidP="00DA28B0">
            <w:pPr>
              <w:jc w:val="right"/>
              <w:rPr>
                <w:rFonts w:asciiTheme="majorHAnsi" w:hAnsiTheme="majorHAnsi"/>
                <w:sz w:val="20"/>
              </w:rPr>
            </w:pPr>
          </w:p>
        </w:tc>
        <w:tc>
          <w:tcPr>
            <w:tcW w:w="708" w:type="dxa"/>
            <w:vMerge/>
            <w:shd w:val="clear" w:color="auto" w:fill="DBE5F1" w:themeFill="accent1" w:themeFillTint="33"/>
          </w:tcPr>
          <w:p w14:paraId="21B213EE" w14:textId="77777777" w:rsidR="0052452A" w:rsidRPr="00A22BFD" w:rsidRDefault="0052452A" w:rsidP="00DA28B0">
            <w:pPr>
              <w:rPr>
                <w:rFonts w:asciiTheme="majorHAnsi" w:hAnsiTheme="majorHAnsi"/>
                <w:sz w:val="20"/>
              </w:rPr>
            </w:pPr>
          </w:p>
        </w:tc>
        <w:tc>
          <w:tcPr>
            <w:tcW w:w="1843" w:type="dxa"/>
            <w:vMerge/>
            <w:shd w:val="clear" w:color="auto" w:fill="DBE5F1" w:themeFill="accent1" w:themeFillTint="33"/>
          </w:tcPr>
          <w:p w14:paraId="47B34FBA" w14:textId="77777777" w:rsidR="0052452A" w:rsidRPr="00A22BFD" w:rsidRDefault="0052452A" w:rsidP="00DA28B0">
            <w:pPr>
              <w:rPr>
                <w:rFonts w:asciiTheme="majorHAnsi" w:hAnsiTheme="majorHAnsi"/>
                <w:sz w:val="20"/>
                <w:szCs w:val="20"/>
              </w:rPr>
            </w:pPr>
          </w:p>
        </w:tc>
        <w:tc>
          <w:tcPr>
            <w:tcW w:w="2835" w:type="dxa"/>
            <w:vMerge/>
            <w:shd w:val="clear" w:color="auto" w:fill="DBE5F1" w:themeFill="accent1" w:themeFillTint="33"/>
          </w:tcPr>
          <w:p w14:paraId="45066A3D" w14:textId="77777777" w:rsidR="0052452A" w:rsidRPr="00A22BFD" w:rsidDel="008D17B9" w:rsidRDefault="0052452A" w:rsidP="00DA28B0">
            <w:pPr>
              <w:rPr>
                <w:rFonts w:asciiTheme="majorHAnsi" w:hAnsiTheme="majorHAnsi"/>
                <w:sz w:val="20"/>
                <w:szCs w:val="20"/>
              </w:rPr>
            </w:pPr>
          </w:p>
        </w:tc>
        <w:tc>
          <w:tcPr>
            <w:tcW w:w="851" w:type="dxa"/>
            <w:shd w:val="clear" w:color="auto" w:fill="DBE5F1" w:themeFill="accent1" w:themeFillTint="33"/>
          </w:tcPr>
          <w:p w14:paraId="22266D92" w14:textId="77777777" w:rsidR="0052452A" w:rsidRPr="00A22BFD" w:rsidRDefault="0052452A" w:rsidP="00DA28B0">
            <w:pPr>
              <w:jc w:val="center"/>
              <w:rPr>
                <w:rFonts w:asciiTheme="majorHAnsi" w:hAnsiTheme="majorHAnsi"/>
                <w:sz w:val="20"/>
                <w:szCs w:val="20"/>
              </w:rPr>
            </w:pPr>
            <w:r w:rsidRPr="00A22BFD">
              <w:rPr>
                <w:rFonts w:asciiTheme="majorHAnsi" w:hAnsiTheme="majorHAnsi"/>
                <w:sz w:val="20"/>
                <w:szCs w:val="20"/>
              </w:rPr>
              <w:t>10</w:t>
            </w:r>
          </w:p>
        </w:tc>
        <w:tc>
          <w:tcPr>
            <w:tcW w:w="2868" w:type="dxa"/>
            <w:shd w:val="clear" w:color="auto" w:fill="DBE5F1" w:themeFill="accent1" w:themeFillTint="33"/>
          </w:tcPr>
          <w:p w14:paraId="3746317D" w14:textId="77777777" w:rsidR="0052452A" w:rsidRDefault="0052452A" w:rsidP="00DA28B0">
            <w:pPr>
              <w:rPr>
                <w:rFonts w:asciiTheme="majorHAnsi" w:hAnsiTheme="majorHAnsi"/>
                <w:sz w:val="20"/>
                <w:szCs w:val="20"/>
              </w:rPr>
            </w:pPr>
            <w:r w:rsidRPr="00A22BFD">
              <w:rPr>
                <w:rFonts w:asciiTheme="majorHAnsi" w:hAnsiTheme="majorHAnsi"/>
                <w:sz w:val="20"/>
                <w:szCs w:val="20"/>
              </w:rPr>
              <w:t>Mehr als ein Mitglied der OG ist in der Landwirt- oder Forstwirtschaft tätig.</w:t>
            </w:r>
          </w:p>
          <w:p w14:paraId="1AE54BC6" w14:textId="77777777" w:rsidR="0052452A" w:rsidRDefault="0052452A" w:rsidP="00DA28B0">
            <w:pPr>
              <w:rPr>
                <w:rFonts w:asciiTheme="majorHAnsi" w:hAnsiTheme="majorHAnsi"/>
                <w:sz w:val="20"/>
                <w:szCs w:val="20"/>
              </w:rPr>
            </w:pPr>
          </w:p>
          <w:p w14:paraId="6998A9B8" w14:textId="77777777" w:rsidR="0052452A" w:rsidRPr="00A22BFD" w:rsidRDefault="0052452A" w:rsidP="00DA28B0">
            <w:pPr>
              <w:rPr>
                <w:rFonts w:asciiTheme="majorHAnsi" w:hAnsiTheme="majorHAnsi"/>
                <w:sz w:val="20"/>
                <w:szCs w:val="20"/>
              </w:rPr>
            </w:pPr>
          </w:p>
        </w:tc>
      </w:tr>
      <w:tr w:rsidR="0052452A" w:rsidRPr="00A22BFD" w14:paraId="0FA27B6C" w14:textId="77777777" w:rsidTr="00DA28B0">
        <w:trPr>
          <w:trHeight w:val="1075"/>
        </w:trPr>
        <w:tc>
          <w:tcPr>
            <w:tcW w:w="534" w:type="dxa"/>
            <w:vMerge/>
          </w:tcPr>
          <w:p w14:paraId="2EBC2A06" w14:textId="77777777" w:rsidR="0052452A" w:rsidRPr="00A22BFD" w:rsidRDefault="0052452A" w:rsidP="00DA28B0">
            <w:pPr>
              <w:jc w:val="right"/>
              <w:rPr>
                <w:rFonts w:asciiTheme="majorHAnsi" w:hAnsiTheme="majorHAnsi"/>
                <w:sz w:val="20"/>
              </w:rPr>
            </w:pPr>
          </w:p>
        </w:tc>
        <w:tc>
          <w:tcPr>
            <w:tcW w:w="708" w:type="dxa"/>
            <w:vMerge/>
            <w:shd w:val="clear" w:color="auto" w:fill="DBE5F1" w:themeFill="accent1" w:themeFillTint="33"/>
          </w:tcPr>
          <w:p w14:paraId="03A4E241" w14:textId="77777777" w:rsidR="0052452A" w:rsidRPr="00A22BFD" w:rsidRDefault="0052452A" w:rsidP="00DA28B0">
            <w:pPr>
              <w:rPr>
                <w:rFonts w:asciiTheme="majorHAnsi" w:hAnsiTheme="majorHAnsi"/>
                <w:sz w:val="20"/>
              </w:rPr>
            </w:pPr>
          </w:p>
        </w:tc>
        <w:tc>
          <w:tcPr>
            <w:tcW w:w="1843" w:type="dxa"/>
            <w:vMerge/>
            <w:shd w:val="clear" w:color="auto" w:fill="DBE5F1" w:themeFill="accent1" w:themeFillTint="33"/>
          </w:tcPr>
          <w:p w14:paraId="67888252" w14:textId="77777777" w:rsidR="0052452A" w:rsidRPr="00A22BFD" w:rsidRDefault="0052452A" w:rsidP="00DA28B0">
            <w:pPr>
              <w:rPr>
                <w:rFonts w:asciiTheme="majorHAnsi" w:hAnsiTheme="majorHAnsi"/>
                <w:sz w:val="20"/>
                <w:szCs w:val="20"/>
              </w:rPr>
            </w:pPr>
          </w:p>
        </w:tc>
        <w:tc>
          <w:tcPr>
            <w:tcW w:w="2835" w:type="dxa"/>
            <w:vMerge/>
            <w:shd w:val="clear" w:color="auto" w:fill="DBE5F1" w:themeFill="accent1" w:themeFillTint="33"/>
          </w:tcPr>
          <w:p w14:paraId="7AFC7228" w14:textId="77777777" w:rsidR="0052452A" w:rsidRPr="00A22BFD" w:rsidDel="008D17B9" w:rsidRDefault="0052452A" w:rsidP="00DA28B0">
            <w:pPr>
              <w:rPr>
                <w:rFonts w:asciiTheme="majorHAnsi" w:hAnsiTheme="majorHAnsi"/>
                <w:sz w:val="20"/>
                <w:szCs w:val="20"/>
              </w:rPr>
            </w:pPr>
          </w:p>
        </w:tc>
        <w:tc>
          <w:tcPr>
            <w:tcW w:w="851" w:type="dxa"/>
            <w:shd w:val="clear" w:color="auto" w:fill="DBE5F1" w:themeFill="accent1" w:themeFillTint="33"/>
          </w:tcPr>
          <w:p w14:paraId="41B457BA" w14:textId="77777777" w:rsidR="0052452A" w:rsidRPr="00A22BFD" w:rsidRDefault="0052452A" w:rsidP="00DA28B0">
            <w:pPr>
              <w:jc w:val="center"/>
              <w:rPr>
                <w:rFonts w:asciiTheme="majorHAnsi" w:hAnsiTheme="majorHAnsi"/>
                <w:sz w:val="20"/>
                <w:szCs w:val="20"/>
              </w:rPr>
            </w:pPr>
            <w:r w:rsidRPr="00A22BFD">
              <w:rPr>
                <w:rFonts w:asciiTheme="majorHAnsi" w:hAnsiTheme="majorHAnsi"/>
                <w:sz w:val="20"/>
                <w:szCs w:val="20"/>
              </w:rPr>
              <w:t>5</w:t>
            </w:r>
          </w:p>
        </w:tc>
        <w:tc>
          <w:tcPr>
            <w:tcW w:w="2868" w:type="dxa"/>
            <w:shd w:val="clear" w:color="auto" w:fill="DBE5F1" w:themeFill="accent1" w:themeFillTint="33"/>
          </w:tcPr>
          <w:p w14:paraId="3E964353" w14:textId="77777777" w:rsidR="0052452A" w:rsidRDefault="0052452A" w:rsidP="00DA28B0">
            <w:pPr>
              <w:rPr>
                <w:rFonts w:asciiTheme="majorHAnsi" w:hAnsiTheme="majorHAnsi"/>
                <w:sz w:val="20"/>
                <w:szCs w:val="20"/>
              </w:rPr>
            </w:pPr>
            <w:r w:rsidRPr="00A22BFD">
              <w:rPr>
                <w:rFonts w:asciiTheme="majorHAnsi" w:hAnsiTheme="majorHAnsi"/>
                <w:sz w:val="20"/>
                <w:szCs w:val="20"/>
              </w:rPr>
              <w:t>Die OG umfasst mindestens ein Mitglied aus dem Bereich der Wissenschaft/ Forschung.</w:t>
            </w:r>
          </w:p>
          <w:p w14:paraId="25A1AF4E" w14:textId="77777777" w:rsidR="0052452A" w:rsidRPr="00A22BFD" w:rsidRDefault="0052452A" w:rsidP="00DA28B0">
            <w:pPr>
              <w:rPr>
                <w:rFonts w:asciiTheme="majorHAnsi" w:hAnsiTheme="majorHAnsi"/>
                <w:sz w:val="20"/>
                <w:szCs w:val="20"/>
              </w:rPr>
            </w:pPr>
          </w:p>
          <w:p w14:paraId="46CF093E" w14:textId="77777777" w:rsidR="0052452A" w:rsidRPr="00A22BFD" w:rsidRDefault="0052452A" w:rsidP="00DA28B0">
            <w:pPr>
              <w:rPr>
                <w:rFonts w:asciiTheme="majorHAnsi" w:hAnsiTheme="majorHAnsi"/>
                <w:sz w:val="20"/>
                <w:szCs w:val="20"/>
              </w:rPr>
            </w:pPr>
          </w:p>
        </w:tc>
      </w:tr>
      <w:tr w:rsidR="0052452A" w:rsidRPr="00A22BFD" w14:paraId="1F325198" w14:textId="77777777" w:rsidTr="00DA28B0">
        <w:trPr>
          <w:trHeight w:val="750"/>
        </w:trPr>
        <w:tc>
          <w:tcPr>
            <w:tcW w:w="534" w:type="dxa"/>
            <w:vMerge w:val="restart"/>
          </w:tcPr>
          <w:p w14:paraId="6765A74A" w14:textId="77777777" w:rsidR="0052452A" w:rsidRPr="00A22BFD" w:rsidRDefault="0052452A" w:rsidP="00DA28B0">
            <w:pPr>
              <w:jc w:val="right"/>
              <w:rPr>
                <w:rFonts w:asciiTheme="majorHAnsi" w:hAnsiTheme="majorHAnsi"/>
                <w:sz w:val="20"/>
              </w:rPr>
            </w:pPr>
            <w:r w:rsidRPr="00A22BFD">
              <w:rPr>
                <w:rFonts w:asciiTheme="majorHAnsi" w:hAnsiTheme="majorHAnsi"/>
                <w:sz w:val="20"/>
              </w:rPr>
              <w:t>4</w:t>
            </w:r>
          </w:p>
        </w:tc>
        <w:tc>
          <w:tcPr>
            <w:tcW w:w="708" w:type="dxa"/>
            <w:vMerge w:val="restart"/>
            <w:shd w:val="clear" w:color="auto" w:fill="DBE5F1" w:themeFill="accent1" w:themeFillTint="33"/>
          </w:tcPr>
          <w:p w14:paraId="41CF9F8B" w14:textId="77777777" w:rsidR="0052452A" w:rsidRPr="00A22BFD" w:rsidRDefault="0052452A" w:rsidP="00DA28B0">
            <w:pPr>
              <w:rPr>
                <w:rFonts w:asciiTheme="majorHAnsi" w:hAnsiTheme="majorHAnsi"/>
                <w:sz w:val="20"/>
              </w:rPr>
            </w:pPr>
            <w:r w:rsidRPr="00A22BFD">
              <w:rPr>
                <w:rFonts w:asciiTheme="majorHAnsi" w:hAnsiTheme="majorHAnsi"/>
                <w:sz w:val="20"/>
              </w:rPr>
              <w:t>1</w:t>
            </w:r>
          </w:p>
        </w:tc>
        <w:tc>
          <w:tcPr>
            <w:tcW w:w="1843" w:type="dxa"/>
            <w:vMerge w:val="restart"/>
            <w:shd w:val="clear" w:color="auto" w:fill="DBE5F1" w:themeFill="accent1" w:themeFillTint="33"/>
          </w:tcPr>
          <w:p w14:paraId="55287348"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 xml:space="preserve">Anteil der in Sachsen-Anhalt ansässigen OG-Mitglieder </w:t>
            </w:r>
          </w:p>
        </w:tc>
        <w:tc>
          <w:tcPr>
            <w:tcW w:w="2835" w:type="dxa"/>
            <w:vMerge w:val="restart"/>
            <w:shd w:val="clear" w:color="auto" w:fill="DBE5F1" w:themeFill="accent1" w:themeFillTint="33"/>
          </w:tcPr>
          <w:p w14:paraId="0BDB7E8E" w14:textId="77777777" w:rsidR="0052452A" w:rsidRPr="00A22BFD" w:rsidRDefault="0052452A" w:rsidP="00DA28B0">
            <w:pPr>
              <w:rPr>
                <w:rFonts w:asciiTheme="majorHAnsi" w:hAnsiTheme="majorHAnsi"/>
                <w:b/>
                <w:sz w:val="20"/>
                <w:szCs w:val="20"/>
              </w:rPr>
            </w:pPr>
            <w:r w:rsidRPr="00A22BFD">
              <w:rPr>
                <w:rFonts w:asciiTheme="majorHAnsi" w:hAnsiTheme="majorHAnsi"/>
                <w:sz w:val="20"/>
                <w:szCs w:val="20"/>
              </w:rPr>
              <w:t>Der Betriebssitz der OG muss in Sachsen–Anhalt liegen. OG – Mitglieder sollten ebenfalls ihren Betriebs- bzw. Wohnsitz in Sachsen-Anhalt haben.</w:t>
            </w:r>
          </w:p>
        </w:tc>
        <w:tc>
          <w:tcPr>
            <w:tcW w:w="851" w:type="dxa"/>
            <w:shd w:val="clear" w:color="auto" w:fill="DBE5F1" w:themeFill="accent1" w:themeFillTint="33"/>
          </w:tcPr>
          <w:p w14:paraId="7E92C88D" w14:textId="77777777" w:rsidR="0052452A" w:rsidRPr="00A22BFD" w:rsidRDefault="0052452A" w:rsidP="00DA28B0">
            <w:pPr>
              <w:jc w:val="center"/>
              <w:rPr>
                <w:rFonts w:asciiTheme="majorHAnsi" w:hAnsiTheme="majorHAnsi"/>
                <w:sz w:val="20"/>
                <w:szCs w:val="20"/>
              </w:rPr>
            </w:pPr>
            <w:r w:rsidRPr="00A22BFD">
              <w:rPr>
                <w:rFonts w:asciiTheme="majorHAnsi" w:hAnsiTheme="majorHAnsi"/>
                <w:sz w:val="20"/>
                <w:szCs w:val="20"/>
              </w:rPr>
              <w:t>10</w:t>
            </w:r>
          </w:p>
        </w:tc>
        <w:tc>
          <w:tcPr>
            <w:tcW w:w="2868" w:type="dxa"/>
            <w:shd w:val="clear" w:color="auto" w:fill="DBE5F1" w:themeFill="accent1" w:themeFillTint="33"/>
          </w:tcPr>
          <w:p w14:paraId="6024C78D" w14:textId="77777777" w:rsidR="0052452A" w:rsidRDefault="0052452A" w:rsidP="00DA28B0">
            <w:pPr>
              <w:rPr>
                <w:rFonts w:asciiTheme="majorHAnsi" w:hAnsiTheme="majorHAnsi"/>
                <w:sz w:val="20"/>
                <w:szCs w:val="20"/>
              </w:rPr>
            </w:pPr>
            <w:r w:rsidRPr="00A22BFD">
              <w:rPr>
                <w:rFonts w:asciiTheme="majorHAnsi" w:hAnsiTheme="majorHAnsi"/>
                <w:sz w:val="20"/>
                <w:szCs w:val="20"/>
              </w:rPr>
              <w:t xml:space="preserve">100 % der Mitglieder haben ihren Betriebs- bzw. Wohnsitz (natürliche Personen) in </w:t>
            </w:r>
          </w:p>
          <w:p w14:paraId="7E084FA6"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Sachsen</w:t>
            </w:r>
            <w:r>
              <w:rPr>
                <w:rFonts w:asciiTheme="majorHAnsi" w:hAnsiTheme="majorHAnsi"/>
                <w:sz w:val="20"/>
                <w:szCs w:val="20"/>
              </w:rPr>
              <w:t>-</w:t>
            </w:r>
            <w:r w:rsidRPr="00A22BFD">
              <w:rPr>
                <w:rFonts w:asciiTheme="majorHAnsi" w:hAnsiTheme="majorHAnsi"/>
                <w:sz w:val="20"/>
                <w:szCs w:val="20"/>
              </w:rPr>
              <w:t>Anhalt.</w:t>
            </w:r>
          </w:p>
          <w:p w14:paraId="1FE494EF" w14:textId="77777777" w:rsidR="0052452A" w:rsidRPr="00A22BFD" w:rsidRDefault="0052452A" w:rsidP="00DA28B0">
            <w:pPr>
              <w:rPr>
                <w:rFonts w:asciiTheme="majorHAnsi" w:hAnsiTheme="majorHAnsi"/>
                <w:b/>
                <w:sz w:val="20"/>
                <w:szCs w:val="20"/>
              </w:rPr>
            </w:pPr>
          </w:p>
        </w:tc>
      </w:tr>
      <w:tr w:rsidR="0052452A" w:rsidRPr="00A22BFD" w14:paraId="18FF376F" w14:textId="77777777" w:rsidTr="00DA28B0">
        <w:trPr>
          <w:trHeight w:val="841"/>
        </w:trPr>
        <w:tc>
          <w:tcPr>
            <w:tcW w:w="534" w:type="dxa"/>
            <w:vMerge/>
          </w:tcPr>
          <w:p w14:paraId="6870F39B" w14:textId="77777777" w:rsidR="0052452A" w:rsidRPr="00A22BFD" w:rsidRDefault="0052452A" w:rsidP="00DA28B0">
            <w:pPr>
              <w:jc w:val="right"/>
              <w:rPr>
                <w:rFonts w:asciiTheme="majorHAnsi" w:hAnsiTheme="majorHAnsi"/>
                <w:sz w:val="20"/>
              </w:rPr>
            </w:pPr>
          </w:p>
        </w:tc>
        <w:tc>
          <w:tcPr>
            <w:tcW w:w="708" w:type="dxa"/>
            <w:vMerge/>
            <w:shd w:val="clear" w:color="auto" w:fill="DBE5F1" w:themeFill="accent1" w:themeFillTint="33"/>
          </w:tcPr>
          <w:p w14:paraId="503E74C6" w14:textId="77777777" w:rsidR="0052452A" w:rsidRPr="00A22BFD" w:rsidRDefault="0052452A" w:rsidP="00DA28B0">
            <w:pPr>
              <w:rPr>
                <w:rFonts w:asciiTheme="majorHAnsi" w:hAnsiTheme="majorHAnsi"/>
                <w:sz w:val="20"/>
              </w:rPr>
            </w:pPr>
          </w:p>
        </w:tc>
        <w:tc>
          <w:tcPr>
            <w:tcW w:w="1843" w:type="dxa"/>
            <w:vMerge/>
            <w:shd w:val="clear" w:color="auto" w:fill="DBE5F1" w:themeFill="accent1" w:themeFillTint="33"/>
          </w:tcPr>
          <w:p w14:paraId="0712A640" w14:textId="77777777" w:rsidR="0052452A" w:rsidRPr="00A22BFD" w:rsidRDefault="0052452A" w:rsidP="00DA28B0">
            <w:pPr>
              <w:rPr>
                <w:rFonts w:asciiTheme="majorHAnsi" w:hAnsiTheme="majorHAnsi"/>
                <w:sz w:val="20"/>
                <w:szCs w:val="20"/>
              </w:rPr>
            </w:pPr>
          </w:p>
        </w:tc>
        <w:tc>
          <w:tcPr>
            <w:tcW w:w="2835" w:type="dxa"/>
            <w:vMerge/>
            <w:shd w:val="clear" w:color="auto" w:fill="DBE5F1" w:themeFill="accent1" w:themeFillTint="33"/>
          </w:tcPr>
          <w:p w14:paraId="7180A250" w14:textId="77777777" w:rsidR="0052452A" w:rsidRPr="00A22BFD" w:rsidRDefault="0052452A" w:rsidP="00DA28B0">
            <w:pPr>
              <w:rPr>
                <w:rFonts w:asciiTheme="majorHAnsi" w:hAnsiTheme="majorHAnsi"/>
                <w:sz w:val="20"/>
                <w:szCs w:val="20"/>
              </w:rPr>
            </w:pPr>
          </w:p>
        </w:tc>
        <w:tc>
          <w:tcPr>
            <w:tcW w:w="851" w:type="dxa"/>
            <w:shd w:val="clear" w:color="auto" w:fill="DBE5F1" w:themeFill="accent1" w:themeFillTint="33"/>
          </w:tcPr>
          <w:p w14:paraId="6EDFD8B0" w14:textId="77777777" w:rsidR="0052452A" w:rsidRPr="00A22BFD" w:rsidRDefault="0052452A" w:rsidP="00DA28B0">
            <w:pPr>
              <w:jc w:val="center"/>
              <w:rPr>
                <w:rFonts w:asciiTheme="majorHAnsi" w:hAnsiTheme="majorHAnsi"/>
                <w:sz w:val="20"/>
                <w:szCs w:val="20"/>
              </w:rPr>
            </w:pPr>
            <w:r w:rsidRPr="00A22BFD">
              <w:rPr>
                <w:rFonts w:asciiTheme="majorHAnsi" w:hAnsiTheme="majorHAnsi"/>
                <w:sz w:val="20"/>
                <w:szCs w:val="20"/>
              </w:rPr>
              <w:t>5</w:t>
            </w:r>
          </w:p>
        </w:tc>
        <w:tc>
          <w:tcPr>
            <w:tcW w:w="2868" w:type="dxa"/>
            <w:shd w:val="clear" w:color="auto" w:fill="DBE5F1" w:themeFill="accent1" w:themeFillTint="33"/>
          </w:tcPr>
          <w:p w14:paraId="1C88BB12"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mehr als 50 % der Mitglieder einer OG haben ihren Betriebs- bzw. Wohnsitz (natürliche Personen) in Sachsen</w:t>
            </w:r>
            <w:r>
              <w:rPr>
                <w:rFonts w:asciiTheme="majorHAnsi" w:hAnsiTheme="majorHAnsi"/>
                <w:sz w:val="20"/>
                <w:szCs w:val="20"/>
              </w:rPr>
              <w:t>-</w:t>
            </w:r>
            <w:r w:rsidRPr="00A22BFD">
              <w:rPr>
                <w:rFonts w:asciiTheme="majorHAnsi" w:hAnsiTheme="majorHAnsi"/>
                <w:sz w:val="20"/>
                <w:szCs w:val="20"/>
              </w:rPr>
              <w:t>Anhalt.</w:t>
            </w:r>
          </w:p>
          <w:p w14:paraId="447D6101" w14:textId="77777777" w:rsidR="0052452A" w:rsidRPr="00A22BFD" w:rsidRDefault="0052452A" w:rsidP="00DA28B0">
            <w:pPr>
              <w:rPr>
                <w:rFonts w:asciiTheme="majorHAnsi" w:hAnsiTheme="majorHAnsi"/>
                <w:b/>
                <w:sz w:val="20"/>
                <w:szCs w:val="20"/>
              </w:rPr>
            </w:pPr>
          </w:p>
        </w:tc>
      </w:tr>
      <w:tr w:rsidR="0052452A" w:rsidRPr="00A22BFD" w14:paraId="42359676" w14:textId="77777777" w:rsidTr="00DA28B0">
        <w:trPr>
          <w:trHeight w:val="1412"/>
        </w:trPr>
        <w:tc>
          <w:tcPr>
            <w:tcW w:w="534" w:type="dxa"/>
            <w:vMerge w:val="restart"/>
          </w:tcPr>
          <w:p w14:paraId="11FE6F86" w14:textId="77777777" w:rsidR="0052452A" w:rsidRPr="00A22BFD" w:rsidRDefault="0052452A" w:rsidP="00DA28B0">
            <w:pPr>
              <w:jc w:val="right"/>
              <w:rPr>
                <w:rFonts w:asciiTheme="majorHAnsi" w:hAnsiTheme="majorHAnsi"/>
                <w:sz w:val="20"/>
                <w:szCs w:val="20"/>
              </w:rPr>
            </w:pPr>
            <w:r w:rsidRPr="00A22BFD">
              <w:rPr>
                <w:rFonts w:asciiTheme="majorHAnsi" w:hAnsiTheme="majorHAnsi"/>
                <w:sz w:val="20"/>
                <w:szCs w:val="20"/>
              </w:rPr>
              <w:t>5</w:t>
            </w:r>
          </w:p>
        </w:tc>
        <w:tc>
          <w:tcPr>
            <w:tcW w:w="708" w:type="dxa"/>
            <w:vMerge w:val="restart"/>
            <w:shd w:val="clear" w:color="auto" w:fill="DBE5F1" w:themeFill="accent1" w:themeFillTint="33"/>
          </w:tcPr>
          <w:p w14:paraId="6909251E"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1</w:t>
            </w:r>
          </w:p>
        </w:tc>
        <w:tc>
          <w:tcPr>
            <w:tcW w:w="1843" w:type="dxa"/>
            <w:vMerge w:val="restart"/>
            <w:shd w:val="clear" w:color="auto" w:fill="DBE5F1" w:themeFill="accent1" w:themeFillTint="33"/>
          </w:tcPr>
          <w:p w14:paraId="1EE1EE01"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 xml:space="preserve">Kompetenz des Projekt-managements </w:t>
            </w:r>
          </w:p>
        </w:tc>
        <w:tc>
          <w:tcPr>
            <w:tcW w:w="2835" w:type="dxa"/>
            <w:vMerge w:val="restart"/>
            <w:shd w:val="clear" w:color="auto" w:fill="DBE5F1" w:themeFill="accent1" w:themeFillTint="33"/>
          </w:tcPr>
          <w:p w14:paraId="5C746ABD"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Für die erfolgreiche Umsetzung eines Innovationsprojektes kommt dem Projektmanagement eine bedeutende Rolle zu. Es muss zwischen Akteuren aus verschiedenen Bereichen vermittelt werden (Wissenschaft, Praxis, Beratung u.a.). Es muss verantwortungsvoll mit den Fördermitteln umgegangen und abgerechnet werden.</w:t>
            </w:r>
          </w:p>
          <w:p w14:paraId="792FAE59" w14:textId="77777777" w:rsidR="0052452A" w:rsidRPr="00A22BFD" w:rsidRDefault="0052452A" w:rsidP="00DA28B0">
            <w:pPr>
              <w:rPr>
                <w:rFonts w:asciiTheme="majorHAnsi" w:hAnsiTheme="majorHAnsi"/>
                <w:sz w:val="20"/>
                <w:szCs w:val="20"/>
              </w:rPr>
            </w:pPr>
          </w:p>
        </w:tc>
        <w:tc>
          <w:tcPr>
            <w:tcW w:w="851" w:type="dxa"/>
            <w:shd w:val="clear" w:color="auto" w:fill="DBE5F1" w:themeFill="accent1" w:themeFillTint="33"/>
          </w:tcPr>
          <w:p w14:paraId="3540766E" w14:textId="77777777" w:rsidR="0052452A" w:rsidRPr="00A22BFD" w:rsidRDefault="0052452A" w:rsidP="00DA28B0">
            <w:pPr>
              <w:jc w:val="center"/>
              <w:rPr>
                <w:rFonts w:asciiTheme="majorHAnsi" w:hAnsiTheme="majorHAnsi"/>
                <w:sz w:val="20"/>
                <w:szCs w:val="20"/>
              </w:rPr>
            </w:pPr>
            <w:r w:rsidRPr="00A22BFD">
              <w:rPr>
                <w:rFonts w:asciiTheme="majorHAnsi" w:hAnsiTheme="majorHAnsi"/>
                <w:sz w:val="20"/>
                <w:szCs w:val="20"/>
              </w:rPr>
              <w:t>10</w:t>
            </w:r>
          </w:p>
        </w:tc>
        <w:tc>
          <w:tcPr>
            <w:tcW w:w="2868" w:type="dxa"/>
            <w:shd w:val="clear" w:color="auto" w:fill="DBE5F1" w:themeFill="accent1" w:themeFillTint="33"/>
          </w:tcPr>
          <w:p w14:paraId="050C3B99"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Das Projektmanagement verfügt über eine mehr als 3</w:t>
            </w:r>
            <w:r>
              <w:rPr>
                <w:rFonts w:asciiTheme="majorHAnsi" w:hAnsiTheme="majorHAnsi"/>
                <w:sz w:val="20"/>
                <w:szCs w:val="20"/>
              </w:rPr>
              <w:t>-</w:t>
            </w:r>
            <w:r w:rsidRPr="00A22BFD">
              <w:rPr>
                <w:rFonts w:asciiTheme="majorHAnsi" w:hAnsiTheme="majorHAnsi"/>
                <w:sz w:val="20"/>
                <w:szCs w:val="20"/>
              </w:rPr>
              <w:t>jährige Berufserfahrung im Projektmanagement.</w:t>
            </w:r>
          </w:p>
          <w:p w14:paraId="415703B2" w14:textId="77777777" w:rsidR="0052452A" w:rsidRPr="00A22BFD" w:rsidRDefault="0052452A" w:rsidP="00DA28B0">
            <w:pPr>
              <w:rPr>
                <w:rFonts w:asciiTheme="majorHAnsi" w:hAnsiTheme="majorHAnsi"/>
                <w:sz w:val="20"/>
                <w:szCs w:val="20"/>
              </w:rPr>
            </w:pPr>
          </w:p>
        </w:tc>
      </w:tr>
      <w:tr w:rsidR="0052452A" w:rsidRPr="00A22BFD" w14:paraId="4AA5F84C" w14:textId="77777777" w:rsidTr="00DA28B0">
        <w:trPr>
          <w:trHeight w:val="337"/>
        </w:trPr>
        <w:tc>
          <w:tcPr>
            <w:tcW w:w="534" w:type="dxa"/>
            <w:vMerge/>
          </w:tcPr>
          <w:p w14:paraId="1CD9FBB2" w14:textId="77777777" w:rsidR="0052452A" w:rsidRPr="00A22BFD" w:rsidRDefault="0052452A" w:rsidP="00DA28B0">
            <w:pPr>
              <w:jc w:val="right"/>
              <w:rPr>
                <w:rFonts w:asciiTheme="majorHAnsi" w:hAnsiTheme="majorHAnsi"/>
                <w:sz w:val="20"/>
                <w:szCs w:val="20"/>
              </w:rPr>
            </w:pPr>
          </w:p>
        </w:tc>
        <w:tc>
          <w:tcPr>
            <w:tcW w:w="708" w:type="dxa"/>
            <w:vMerge/>
            <w:shd w:val="clear" w:color="auto" w:fill="DBE5F1" w:themeFill="accent1" w:themeFillTint="33"/>
          </w:tcPr>
          <w:p w14:paraId="7199926F" w14:textId="77777777" w:rsidR="0052452A" w:rsidRPr="00A22BFD" w:rsidRDefault="0052452A" w:rsidP="00DA28B0">
            <w:pPr>
              <w:rPr>
                <w:rFonts w:asciiTheme="majorHAnsi" w:hAnsiTheme="majorHAnsi"/>
                <w:sz w:val="20"/>
                <w:szCs w:val="20"/>
              </w:rPr>
            </w:pPr>
          </w:p>
        </w:tc>
        <w:tc>
          <w:tcPr>
            <w:tcW w:w="1843" w:type="dxa"/>
            <w:vMerge/>
            <w:shd w:val="clear" w:color="auto" w:fill="DBE5F1" w:themeFill="accent1" w:themeFillTint="33"/>
          </w:tcPr>
          <w:p w14:paraId="2B93A410" w14:textId="77777777" w:rsidR="0052452A" w:rsidRPr="00A22BFD" w:rsidRDefault="0052452A" w:rsidP="00DA28B0">
            <w:pPr>
              <w:rPr>
                <w:rFonts w:asciiTheme="majorHAnsi" w:hAnsiTheme="majorHAnsi"/>
                <w:sz w:val="20"/>
                <w:szCs w:val="20"/>
              </w:rPr>
            </w:pPr>
          </w:p>
        </w:tc>
        <w:tc>
          <w:tcPr>
            <w:tcW w:w="2835" w:type="dxa"/>
            <w:vMerge/>
            <w:shd w:val="clear" w:color="auto" w:fill="DBE5F1" w:themeFill="accent1" w:themeFillTint="33"/>
          </w:tcPr>
          <w:p w14:paraId="5A09B77A" w14:textId="77777777" w:rsidR="0052452A" w:rsidRPr="00A22BFD" w:rsidRDefault="0052452A" w:rsidP="00DA28B0">
            <w:pPr>
              <w:rPr>
                <w:rFonts w:asciiTheme="majorHAnsi" w:hAnsiTheme="majorHAnsi"/>
                <w:sz w:val="20"/>
                <w:szCs w:val="20"/>
              </w:rPr>
            </w:pPr>
          </w:p>
        </w:tc>
        <w:tc>
          <w:tcPr>
            <w:tcW w:w="851" w:type="dxa"/>
            <w:shd w:val="clear" w:color="auto" w:fill="DBE5F1" w:themeFill="accent1" w:themeFillTint="33"/>
          </w:tcPr>
          <w:p w14:paraId="41D0AFF7" w14:textId="77777777" w:rsidR="0052452A" w:rsidRPr="00A22BFD" w:rsidRDefault="0052452A" w:rsidP="00DA28B0">
            <w:pPr>
              <w:jc w:val="center"/>
              <w:rPr>
                <w:rFonts w:asciiTheme="majorHAnsi" w:hAnsiTheme="majorHAnsi"/>
                <w:sz w:val="20"/>
                <w:szCs w:val="20"/>
              </w:rPr>
            </w:pPr>
            <w:r w:rsidRPr="00A22BFD">
              <w:rPr>
                <w:rFonts w:asciiTheme="majorHAnsi" w:hAnsiTheme="majorHAnsi"/>
                <w:sz w:val="20"/>
                <w:szCs w:val="20"/>
              </w:rPr>
              <w:t>5</w:t>
            </w:r>
          </w:p>
        </w:tc>
        <w:tc>
          <w:tcPr>
            <w:tcW w:w="2868" w:type="dxa"/>
            <w:shd w:val="clear" w:color="auto" w:fill="DBE5F1" w:themeFill="accent1" w:themeFillTint="33"/>
          </w:tcPr>
          <w:p w14:paraId="7DFB7F1A"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Das Projektmanagement verfügt über eine mindestens 1 bis 3jährige Berufserfahrung im Projektmanagement.</w:t>
            </w:r>
          </w:p>
          <w:p w14:paraId="3448099F" w14:textId="77777777" w:rsidR="0052452A" w:rsidRPr="00A22BFD" w:rsidRDefault="0052452A" w:rsidP="00DA28B0">
            <w:pPr>
              <w:rPr>
                <w:rFonts w:asciiTheme="majorHAnsi" w:hAnsiTheme="majorHAnsi"/>
                <w:sz w:val="20"/>
                <w:szCs w:val="20"/>
              </w:rPr>
            </w:pPr>
          </w:p>
        </w:tc>
      </w:tr>
      <w:tr w:rsidR="0052452A" w:rsidRPr="00A22BFD" w14:paraId="18891805" w14:textId="77777777" w:rsidTr="00DA28B0">
        <w:trPr>
          <w:trHeight w:val="337"/>
        </w:trPr>
        <w:tc>
          <w:tcPr>
            <w:tcW w:w="534" w:type="dxa"/>
          </w:tcPr>
          <w:p w14:paraId="5C3345C9" w14:textId="77777777" w:rsidR="0052452A" w:rsidRPr="00A22BFD" w:rsidRDefault="0052452A" w:rsidP="00DA28B0">
            <w:pPr>
              <w:jc w:val="right"/>
              <w:rPr>
                <w:rFonts w:asciiTheme="majorHAnsi" w:hAnsiTheme="majorHAnsi"/>
                <w:sz w:val="20"/>
                <w:szCs w:val="20"/>
              </w:rPr>
            </w:pPr>
          </w:p>
        </w:tc>
        <w:tc>
          <w:tcPr>
            <w:tcW w:w="9105" w:type="dxa"/>
            <w:gridSpan w:val="5"/>
            <w:shd w:val="clear" w:color="auto" w:fill="DBE5F1" w:themeFill="accent1" w:themeFillTint="33"/>
          </w:tcPr>
          <w:p w14:paraId="3609297B" w14:textId="77777777" w:rsidR="0052452A" w:rsidRPr="00A22BFD" w:rsidRDefault="0052452A" w:rsidP="00DA28B0">
            <w:pPr>
              <w:rPr>
                <w:rFonts w:asciiTheme="majorHAnsi" w:hAnsiTheme="majorHAnsi"/>
                <w:sz w:val="20"/>
                <w:szCs w:val="20"/>
              </w:rPr>
            </w:pPr>
            <w:r w:rsidRPr="00A22BFD">
              <w:rPr>
                <w:rFonts w:asciiTheme="majorHAnsi" w:hAnsiTheme="majorHAnsi"/>
                <w:b/>
                <w:sz w:val="20"/>
                <w:szCs w:val="20"/>
              </w:rPr>
              <w:t>Kategorie 2) Auswahlkriterien bezüglich des Innovationsprojektes</w:t>
            </w:r>
          </w:p>
        </w:tc>
      </w:tr>
      <w:tr w:rsidR="0052452A" w:rsidRPr="00A22BFD" w14:paraId="46703FC3" w14:textId="77777777" w:rsidTr="00DA28B0">
        <w:trPr>
          <w:trHeight w:val="979"/>
        </w:trPr>
        <w:tc>
          <w:tcPr>
            <w:tcW w:w="534" w:type="dxa"/>
            <w:vMerge w:val="restart"/>
          </w:tcPr>
          <w:p w14:paraId="5E6B4477" w14:textId="77777777" w:rsidR="0052452A" w:rsidRPr="00A22BFD" w:rsidDel="00D3013F" w:rsidRDefault="0052452A" w:rsidP="00DA28B0">
            <w:pPr>
              <w:jc w:val="right"/>
              <w:rPr>
                <w:rFonts w:asciiTheme="majorHAnsi" w:hAnsiTheme="majorHAnsi"/>
                <w:sz w:val="20"/>
                <w:szCs w:val="20"/>
              </w:rPr>
            </w:pPr>
            <w:r w:rsidRPr="00A22BFD">
              <w:rPr>
                <w:rFonts w:asciiTheme="majorHAnsi" w:hAnsiTheme="majorHAnsi"/>
                <w:sz w:val="20"/>
                <w:szCs w:val="20"/>
              </w:rPr>
              <w:t>6</w:t>
            </w:r>
          </w:p>
        </w:tc>
        <w:tc>
          <w:tcPr>
            <w:tcW w:w="708" w:type="dxa"/>
            <w:vMerge w:val="restart"/>
            <w:shd w:val="clear" w:color="auto" w:fill="DBE5F1" w:themeFill="accent1" w:themeFillTint="33"/>
          </w:tcPr>
          <w:p w14:paraId="542E8277"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2</w:t>
            </w:r>
          </w:p>
        </w:tc>
        <w:tc>
          <w:tcPr>
            <w:tcW w:w="1843" w:type="dxa"/>
            <w:vMerge w:val="restart"/>
            <w:shd w:val="clear" w:color="auto" w:fill="DBE5F1" w:themeFill="accent1" w:themeFillTint="33"/>
          </w:tcPr>
          <w:p w14:paraId="174FE507"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Themenbereiche des Innovationsprojektes</w:t>
            </w:r>
          </w:p>
        </w:tc>
        <w:tc>
          <w:tcPr>
            <w:tcW w:w="2835" w:type="dxa"/>
            <w:vMerge w:val="restart"/>
            <w:shd w:val="clear" w:color="auto" w:fill="DBE5F1" w:themeFill="accent1" w:themeFillTint="33"/>
          </w:tcPr>
          <w:p w14:paraId="6F11F031"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Im EPLR wird gem. Nr. 8.2.10.2 auf sechs Leitthemen orientiert, die die definierten Bedarfe in Sachsen- Anhalt widerspiegeln. Vorhaben die mehrere Leitthemen ansprechen, erhalten einen hohen Stellenwert.</w:t>
            </w:r>
          </w:p>
          <w:p w14:paraId="1E387FEA" w14:textId="77777777" w:rsidR="0052452A" w:rsidRPr="00A22BFD" w:rsidRDefault="0052452A" w:rsidP="00DA28B0">
            <w:pPr>
              <w:rPr>
                <w:rFonts w:asciiTheme="majorHAnsi" w:hAnsiTheme="majorHAnsi"/>
                <w:sz w:val="20"/>
                <w:szCs w:val="20"/>
              </w:rPr>
            </w:pPr>
          </w:p>
        </w:tc>
        <w:tc>
          <w:tcPr>
            <w:tcW w:w="851" w:type="dxa"/>
            <w:shd w:val="clear" w:color="auto" w:fill="DBE5F1" w:themeFill="accent1" w:themeFillTint="33"/>
          </w:tcPr>
          <w:p w14:paraId="788FEE13" w14:textId="77777777" w:rsidR="0052452A" w:rsidRPr="00A22BFD" w:rsidDel="00A67048" w:rsidRDefault="0052452A" w:rsidP="00DA28B0">
            <w:pPr>
              <w:jc w:val="center"/>
              <w:rPr>
                <w:rFonts w:asciiTheme="majorHAnsi" w:hAnsiTheme="majorHAnsi"/>
                <w:sz w:val="20"/>
                <w:szCs w:val="20"/>
              </w:rPr>
            </w:pPr>
            <w:r w:rsidRPr="00A22BFD">
              <w:rPr>
                <w:rFonts w:asciiTheme="majorHAnsi" w:hAnsiTheme="majorHAnsi"/>
                <w:sz w:val="20"/>
                <w:szCs w:val="20"/>
              </w:rPr>
              <w:t>10</w:t>
            </w:r>
          </w:p>
        </w:tc>
        <w:tc>
          <w:tcPr>
            <w:tcW w:w="2868" w:type="dxa"/>
            <w:shd w:val="clear" w:color="auto" w:fill="DBE5F1" w:themeFill="accent1" w:themeFillTint="33"/>
          </w:tcPr>
          <w:p w14:paraId="44AD4657"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Mehr als zwei Leitthemen werden angesprochen.</w:t>
            </w:r>
          </w:p>
        </w:tc>
      </w:tr>
      <w:tr w:rsidR="0052452A" w:rsidRPr="00A22BFD" w14:paraId="12D59FE8" w14:textId="77777777" w:rsidTr="00DA28B0">
        <w:trPr>
          <w:trHeight w:val="551"/>
        </w:trPr>
        <w:tc>
          <w:tcPr>
            <w:tcW w:w="534" w:type="dxa"/>
            <w:vMerge/>
          </w:tcPr>
          <w:p w14:paraId="5B4AF29B" w14:textId="77777777" w:rsidR="0052452A" w:rsidRPr="00A22BFD" w:rsidDel="00D3013F" w:rsidRDefault="0052452A" w:rsidP="00DA28B0">
            <w:pPr>
              <w:jc w:val="right"/>
              <w:rPr>
                <w:rFonts w:asciiTheme="majorHAnsi" w:hAnsiTheme="majorHAnsi"/>
                <w:sz w:val="20"/>
                <w:szCs w:val="20"/>
              </w:rPr>
            </w:pPr>
          </w:p>
        </w:tc>
        <w:tc>
          <w:tcPr>
            <w:tcW w:w="708" w:type="dxa"/>
            <w:vMerge/>
            <w:shd w:val="clear" w:color="auto" w:fill="DBE5F1" w:themeFill="accent1" w:themeFillTint="33"/>
          </w:tcPr>
          <w:p w14:paraId="654A0B2F" w14:textId="77777777" w:rsidR="0052452A" w:rsidRPr="00A22BFD" w:rsidRDefault="0052452A" w:rsidP="00DA28B0">
            <w:pPr>
              <w:rPr>
                <w:rFonts w:asciiTheme="majorHAnsi" w:hAnsiTheme="majorHAnsi"/>
                <w:sz w:val="20"/>
                <w:szCs w:val="20"/>
              </w:rPr>
            </w:pPr>
          </w:p>
        </w:tc>
        <w:tc>
          <w:tcPr>
            <w:tcW w:w="1843" w:type="dxa"/>
            <w:vMerge/>
            <w:shd w:val="clear" w:color="auto" w:fill="DBE5F1" w:themeFill="accent1" w:themeFillTint="33"/>
          </w:tcPr>
          <w:p w14:paraId="649BF2F9" w14:textId="77777777" w:rsidR="0052452A" w:rsidRPr="00A22BFD" w:rsidRDefault="0052452A" w:rsidP="00DA28B0">
            <w:pPr>
              <w:rPr>
                <w:rFonts w:asciiTheme="majorHAnsi" w:hAnsiTheme="majorHAnsi"/>
                <w:sz w:val="20"/>
                <w:szCs w:val="20"/>
              </w:rPr>
            </w:pPr>
          </w:p>
        </w:tc>
        <w:tc>
          <w:tcPr>
            <w:tcW w:w="2835" w:type="dxa"/>
            <w:vMerge/>
            <w:shd w:val="clear" w:color="auto" w:fill="DBE5F1" w:themeFill="accent1" w:themeFillTint="33"/>
          </w:tcPr>
          <w:p w14:paraId="4DC51FAF" w14:textId="77777777" w:rsidR="0052452A" w:rsidRPr="00A22BFD" w:rsidRDefault="0052452A" w:rsidP="00DA28B0">
            <w:pPr>
              <w:rPr>
                <w:rFonts w:asciiTheme="majorHAnsi" w:hAnsiTheme="majorHAnsi"/>
                <w:sz w:val="20"/>
                <w:szCs w:val="20"/>
              </w:rPr>
            </w:pPr>
          </w:p>
        </w:tc>
        <w:tc>
          <w:tcPr>
            <w:tcW w:w="851" w:type="dxa"/>
            <w:shd w:val="clear" w:color="auto" w:fill="DBE5F1" w:themeFill="accent1" w:themeFillTint="33"/>
          </w:tcPr>
          <w:p w14:paraId="1E5D65A0" w14:textId="77777777" w:rsidR="0052452A" w:rsidRPr="00A22BFD" w:rsidDel="00A67048" w:rsidRDefault="0052452A" w:rsidP="00DA28B0">
            <w:pPr>
              <w:jc w:val="center"/>
              <w:rPr>
                <w:rFonts w:asciiTheme="majorHAnsi" w:hAnsiTheme="majorHAnsi"/>
                <w:sz w:val="20"/>
                <w:szCs w:val="20"/>
              </w:rPr>
            </w:pPr>
            <w:r w:rsidRPr="00A22BFD">
              <w:rPr>
                <w:rFonts w:asciiTheme="majorHAnsi" w:hAnsiTheme="majorHAnsi"/>
                <w:sz w:val="20"/>
                <w:szCs w:val="20"/>
              </w:rPr>
              <w:t>5</w:t>
            </w:r>
          </w:p>
        </w:tc>
        <w:tc>
          <w:tcPr>
            <w:tcW w:w="2868" w:type="dxa"/>
            <w:shd w:val="clear" w:color="auto" w:fill="DBE5F1" w:themeFill="accent1" w:themeFillTint="33"/>
          </w:tcPr>
          <w:p w14:paraId="001077EE"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Zwei Leitthemen werden angesprochen.</w:t>
            </w:r>
          </w:p>
        </w:tc>
      </w:tr>
      <w:tr w:rsidR="0052452A" w:rsidRPr="00A22BFD" w14:paraId="620629FB" w14:textId="77777777" w:rsidTr="00DA28B0">
        <w:trPr>
          <w:trHeight w:val="551"/>
        </w:trPr>
        <w:tc>
          <w:tcPr>
            <w:tcW w:w="534" w:type="dxa"/>
            <w:vMerge w:val="restart"/>
          </w:tcPr>
          <w:p w14:paraId="286454D6" w14:textId="77777777" w:rsidR="0052452A" w:rsidRPr="00A22BFD" w:rsidRDefault="0052452A" w:rsidP="00DA28B0">
            <w:pPr>
              <w:jc w:val="right"/>
              <w:rPr>
                <w:rFonts w:asciiTheme="majorHAnsi" w:hAnsiTheme="majorHAnsi"/>
                <w:sz w:val="20"/>
                <w:szCs w:val="20"/>
              </w:rPr>
            </w:pPr>
            <w:r w:rsidRPr="00A22BFD">
              <w:rPr>
                <w:rFonts w:asciiTheme="majorHAnsi" w:hAnsiTheme="majorHAnsi"/>
                <w:sz w:val="20"/>
                <w:szCs w:val="20"/>
              </w:rPr>
              <w:t>7</w:t>
            </w:r>
          </w:p>
        </w:tc>
        <w:tc>
          <w:tcPr>
            <w:tcW w:w="708" w:type="dxa"/>
            <w:vMerge w:val="restart"/>
            <w:shd w:val="clear" w:color="auto" w:fill="DBE5F1" w:themeFill="accent1" w:themeFillTint="33"/>
          </w:tcPr>
          <w:p w14:paraId="2C1756CD"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2</w:t>
            </w:r>
          </w:p>
        </w:tc>
        <w:tc>
          <w:tcPr>
            <w:tcW w:w="1843" w:type="dxa"/>
            <w:vMerge w:val="restart"/>
            <w:shd w:val="clear" w:color="auto" w:fill="DBE5F1" w:themeFill="accent1" w:themeFillTint="33"/>
          </w:tcPr>
          <w:p w14:paraId="1669BB8F"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Umweltrelevanz des Innovationsprojektes</w:t>
            </w:r>
            <w:r w:rsidRPr="00A22BFD" w:rsidDel="00385E58">
              <w:rPr>
                <w:rFonts w:asciiTheme="majorHAnsi" w:hAnsiTheme="majorHAnsi"/>
                <w:sz w:val="20"/>
                <w:szCs w:val="20"/>
              </w:rPr>
              <w:t xml:space="preserve"> </w:t>
            </w:r>
          </w:p>
        </w:tc>
        <w:tc>
          <w:tcPr>
            <w:tcW w:w="2835" w:type="dxa"/>
            <w:vMerge w:val="restart"/>
            <w:shd w:val="clear" w:color="auto" w:fill="DBE5F1" w:themeFill="accent1" w:themeFillTint="33"/>
          </w:tcPr>
          <w:p w14:paraId="714D228E"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Besonders umweltfreundliche Innovationsprojekte oder die mit ihren Ergebnissen dazu beitragen könnten werden bevorzugt, wobei sich dies in den Leitthemen unter Punkt 1, 2 und 6 gem. Nr. 8.2.10.2 im EPLR widerspiegelt.</w:t>
            </w:r>
          </w:p>
        </w:tc>
        <w:tc>
          <w:tcPr>
            <w:tcW w:w="851" w:type="dxa"/>
            <w:shd w:val="clear" w:color="auto" w:fill="DBE5F1" w:themeFill="accent1" w:themeFillTint="33"/>
          </w:tcPr>
          <w:p w14:paraId="373397F9" w14:textId="77777777" w:rsidR="0052452A" w:rsidRPr="00A22BFD" w:rsidRDefault="0052452A" w:rsidP="00DA28B0">
            <w:pPr>
              <w:jc w:val="center"/>
              <w:rPr>
                <w:rFonts w:asciiTheme="majorHAnsi" w:hAnsiTheme="majorHAnsi"/>
                <w:sz w:val="20"/>
                <w:szCs w:val="20"/>
              </w:rPr>
            </w:pPr>
            <w:r w:rsidRPr="00A22BFD">
              <w:rPr>
                <w:rFonts w:asciiTheme="majorHAnsi" w:hAnsiTheme="majorHAnsi"/>
                <w:sz w:val="20"/>
                <w:szCs w:val="20"/>
              </w:rPr>
              <w:t>15</w:t>
            </w:r>
          </w:p>
        </w:tc>
        <w:tc>
          <w:tcPr>
            <w:tcW w:w="2868" w:type="dxa"/>
            <w:shd w:val="clear" w:color="auto" w:fill="DBE5F1" w:themeFill="accent1" w:themeFillTint="33"/>
          </w:tcPr>
          <w:p w14:paraId="515A04FF"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Alle Drei umweltrelevanten Leitthemen werden angesprochen.</w:t>
            </w:r>
          </w:p>
          <w:p w14:paraId="057E86CD" w14:textId="77777777" w:rsidR="0052452A" w:rsidRPr="00A22BFD" w:rsidRDefault="0052452A" w:rsidP="00DA28B0">
            <w:pPr>
              <w:rPr>
                <w:rFonts w:asciiTheme="majorHAnsi" w:hAnsiTheme="majorHAnsi"/>
                <w:sz w:val="20"/>
                <w:szCs w:val="20"/>
              </w:rPr>
            </w:pPr>
          </w:p>
        </w:tc>
      </w:tr>
      <w:tr w:rsidR="0052452A" w:rsidRPr="00A22BFD" w14:paraId="09EC16DC" w14:textId="77777777" w:rsidTr="00DA28B0">
        <w:trPr>
          <w:trHeight w:val="562"/>
        </w:trPr>
        <w:tc>
          <w:tcPr>
            <w:tcW w:w="534" w:type="dxa"/>
            <w:vMerge/>
          </w:tcPr>
          <w:p w14:paraId="21857547" w14:textId="77777777" w:rsidR="0052452A" w:rsidRPr="00A22BFD" w:rsidRDefault="0052452A" w:rsidP="00DA28B0">
            <w:pPr>
              <w:jc w:val="right"/>
              <w:rPr>
                <w:rFonts w:asciiTheme="majorHAnsi" w:hAnsiTheme="majorHAnsi"/>
                <w:sz w:val="20"/>
                <w:szCs w:val="20"/>
              </w:rPr>
            </w:pPr>
          </w:p>
        </w:tc>
        <w:tc>
          <w:tcPr>
            <w:tcW w:w="708" w:type="dxa"/>
            <w:vMerge/>
            <w:shd w:val="clear" w:color="auto" w:fill="DBE5F1" w:themeFill="accent1" w:themeFillTint="33"/>
          </w:tcPr>
          <w:p w14:paraId="17F0D845" w14:textId="77777777" w:rsidR="0052452A" w:rsidRPr="00A22BFD" w:rsidRDefault="0052452A" w:rsidP="00DA28B0">
            <w:pPr>
              <w:rPr>
                <w:rFonts w:asciiTheme="majorHAnsi" w:hAnsiTheme="majorHAnsi"/>
                <w:sz w:val="20"/>
                <w:szCs w:val="20"/>
              </w:rPr>
            </w:pPr>
          </w:p>
        </w:tc>
        <w:tc>
          <w:tcPr>
            <w:tcW w:w="1843" w:type="dxa"/>
            <w:vMerge/>
            <w:shd w:val="clear" w:color="auto" w:fill="DBE5F1" w:themeFill="accent1" w:themeFillTint="33"/>
          </w:tcPr>
          <w:p w14:paraId="0DA5A0BE" w14:textId="77777777" w:rsidR="0052452A" w:rsidRPr="00A22BFD" w:rsidRDefault="0052452A" w:rsidP="00DA28B0">
            <w:pPr>
              <w:rPr>
                <w:rFonts w:asciiTheme="majorHAnsi" w:hAnsiTheme="majorHAnsi"/>
                <w:sz w:val="20"/>
                <w:szCs w:val="20"/>
              </w:rPr>
            </w:pPr>
          </w:p>
        </w:tc>
        <w:tc>
          <w:tcPr>
            <w:tcW w:w="2835" w:type="dxa"/>
            <w:vMerge/>
            <w:shd w:val="clear" w:color="auto" w:fill="DBE5F1" w:themeFill="accent1" w:themeFillTint="33"/>
          </w:tcPr>
          <w:p w14:paraId="26144C0D" w14:textId="77777777" w:rsidR="0052452A" w:rsidRPr="00A22BFD" w:rsidRDefault="0052452A" w:rsidP="00DA28B0">
            <w:pPr>
              <w:rPr>
                <w:rFonts w:asciiTheme="majorHAnsi" w:hAnsiTheme="majorHAnsi"/>
                <w:sz w:val="20"/>
                <w:szCs w:val="20"/>
              </w:rPr>
            </w:pPr>
          </w:p>
        </w:tc>
        <w:tc>
          <w:tcPr>
            <w:tcW w:w="851" w:type="dxa"/>
            <w:shd w:val="clear" w:color="auto" w:fill="DBE5F1" w:themeFill="accent1" w:themeFillTint="33"/>
          </w:tcPr>
          <w:p w14:paraId="73B65CF2" w14:textId="77777777" w:rsidR="0052452A" w:rsidRPr="00A22BFD" w:rsidRDefault="0052452A" w:rsidP="00DA28B0">
            <w:pPr>
              <w:jc w:val="center"/>
              <w:rPr>
                <w:rFonts w:asciiTheme="majorHAnsi" w:hAnsiTheme="majorHAnsi"/>
                <w:sz w:val="20"/>
                <w:szCs w:val="20"/>
              </w:rPr>
            </w:pPr>
            <w:r w:rsidRPr="00A22BFD">
              <w:rPr>
                <w:rFonts w:asciiTheme="majorHAnsi" w:hAnsiTheme="majorHAnsi"/>
                <w:sz w:val="20"/>
                <w:szCs w:val="20"/>
              </w:rPr>
              <w:t>10</w:t>
            </w:r>
          </w:p>
        </w:tc>
        <w:tc>
          <w:tcPr>
            <w:tcW w:w="2868" w:type="dxa"/>
            <w:shd w:val="clear" w:color="auto" w:fill="DBE5F1" w:themeFill="accent1" w:themeFillTint="33"/>
          </w:tcPr>
          <w:p w14:paraId="3618A208"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Zwei umweltrelevante Leitthemen werden angesprochen.</w:t>
            </w:r>
          </w:p>
          <w:p w14:paraId="6A0CD8F5" w14:textId="77777777" w:rsidR="0052452A" w:rsidRPr="00A22BFD" w:rsidRDefault="0052452A" w:rsidP="00DA28B0">
            <w:pPr>
              <w:rPr>
                <w:rFonts w:asciiTheme="majorHAnsi" w:hAnsiTheme="majorHAnsi"/>
                <w:sz w:val="20"/>
                <w:szCs w:val="20"/>
              </w:rPr>
            </w:pPr>
          </w:p>
        </w:tc>
      </w:tr>
      <w:tr w:rsidR="0052452A" w:rsidRPr="00A22BFD" w14:paraId="59E67076" w14:textId="77777777" w:rsidTr="00DA28B0">
        <w:trPr>
          <w:trHeight w:val="657"/>
        </w:trPr>
        <w:tc>
          <w:tcPr>
            <w:tcW w:w="534" w:type="dxa"/>
            <w:vMerge/>
          </w:tcPr>
          <w:p w14:paraId="41359FF5" w14:textId="77777777" w:rsidR="0052452A" w:rsidRPr="00A22BFD" w:rsidRDefault="0052452A" w:rsidP="00DA28B0">
            <w:pPr>
              <w:jc w:val="right"/>
              <w:rPr>
                <w:rFonts w:asciiTheme="majorHAnsi" w:hAnsiTheme="majorHAnsi"/>
                <w:sz w:val="20"/>
                <w:szCs w:val="20"/>
              </w:rPr>
            </w:pPr>
          </w:p>
        </w:tc>
        <w:tc>
          <w:tcPr>
            <w:tcW w:w="708" w:type="dxa"/>
            <w:vMerge/>
            <w:shd w:val="clear" w:color="auto" w:fill="DBE5F1" w:themeFill="accent1" w:themeFillTint="33"/>
          </w:tcPr>
          <w:p w14:paraId="41465006" w14:textId="77777777" w:rsidR="0052452A" w:rsidRPr="00A22BFD" w:rsidRDefault="0052452A" w:rsidP="00DA28B0">
            <w:pPr>
              <w:rPr>
                <w:rFonts w:asciiTheme="majorHAnsi" w:hAnsiTheme="majorHAnsi"/>
                <w:sz w:val="20"/>
                <w:szCs w:val="20"/>
              </w:rPr>
            </w:pPr>
          </w:p>
        </w:tc>
        <w:tc>
          <w:tcPr>
            <w:tcW w:w="1843" w:type="dxa"/>
            <w:vMerge/>
            <w:shd w:val="clear" w:color="auto" w:fill="DBE5F1" w:themeFill="accent1" w:themeFillTint="33"/>
          </w:tcPr>
          <w:p w14:paraId="4178BDBD" w14:textId="77777777" w:rsidR="0052452A" w:rsidRPr="00A22BFD" w:rsidRDefault="0052452A" w:rsidP="00DA28B0">
            <w:pPr>
              <w:rPr>
                <w:rFonts w:asciiTheme="majorHAnsi" w:hAnsiTheme="majorHAnsi"/>
                <w:sz w:val="20"/>
                <w:szCs w:val="20"/>
              </w:rPr>
            </w:pPr>
          </w:p>
        </w:tc>
        <w:tc>
          <w:tcPr>
            <w:tcW w:w="2835" w:type="dxa"/>
            <w:vMerge/>
            <w:shd w:val="clear" w:color="auto" w:fill="DBE5F1" w:themeFill="accent1" w:themeFillTint="33"/>
          </w:tcPr>
          <w:p w14:paraId="5013C10B" w14:textId="77777777" w:rsidR="0052452A" w:rsidRPr="00A22BFD" w:rsidRDefault="0052452A" w:rsidP="00DA28B0">
            <w:pPr>
              <w:rPr>
                <w:rFonts w:asciiTheme="majorHAnsi" w:hAnsiTheme="majorHAnsi"/>
                <w:sz w:val="20"/>
                <w:szCs w:val="20"/>
              </w:rPr>
            </w:pPr>
          </w:p>
        </w:tc>
        <w:tc>
          <w:tcPr>
            <w:tcW w:w="851" w:type="dxa"/>
            <w:shd w:val="clear" w:color="auto" w:fill="DBE5F1" w:themeFill="accent1" w:themeFillTint="33"/>
          </w:tcPr>
          <w:p w14:paraId="20E1A47B" w14:textId="77777777" w:rsidR="0052452A" w:rsidRPr="00A22BFD" w:rsidRDefault="0052452A" w:rsidP="00DA28B0">
            <w:pPr>
              <w:jc w:val="center"/>
              <w:rPr>
                <w:rFonts w:asciiTheme="majorHAnsi" w:hAnsiTheme="majorHAnsi"/>
                <w:sz w:val="20"/>
                <w:szCs w:val="20"/>
              </w:rPr>
            </w:pPr>
            <w:r w:rsidRPr="00A22BFD">
              <w:rPr>
                <w:rFonts w:asciiTheme="majorHAnsi" w:hAnsiTheme="majorHAnsi"/>
                <w:sz w:val="20"/>
                <w:szCs w:val="20"/>
              </w:rPr>
              <w:t>5</w:t>
            </w:r>
          </w:p>
        </w:tc>
        <w:tc>
          <w:tcPr>
            <w:tcW w:w="2868" w:type="dxa"/>
            <w:shd w:val="clear" w:color="auto" w:fill="DBE5F1" w:themeFill="accent1" w:themeFillTint="33"/>
          </w:tcPr>
          <w:p w14:paraId="0B6FC23A"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Ein umweltrelevantes Leitthema wird angesprochen.</w:t>
            </w:r>
          </w:p>
          <w:p w14:paraId="597ADFBE" w14:textId="77777777" w:rsidR="0052452A" w:rsidRPr="00A22BFD" w:rsidRDefault="0052452A" w:rsidP="00DA28B0">
            <w:pPr>
              <w:rPr>
                <w:rFonts w:asciiTheme="majorHAnsi" w:hAnsiTheme="majorHAnsi"/>
                <w:sz w:val="20"/>
                <w:szCs w:val="20"/>
              </w:rPr>
            </w:pPr>
          </w:p>
        </w:tc>
      </w:tr>
      <w:tr w:rsidR="0052452A" w:rsidRPr="00A22BFD" w14:paraId="3CFDA720" w14:textId="77777777" w:rsidTr="00DA28B0">
        <w:trPr>
          <w:trHeight w:val="657"/>
        </w:trPr>
        <w:tc>
          <w:tcPr>
            <w:tcW w:w="534" w:type="dxa"/>
            <w:vMerge w:val="restart"/>
          </w:tcPr>
          <w:p w14:paraId="7875430B" w14:textId="77777777" w:rsidR="0052452A" w:rsidRPr="00A22BFD" w:rsidRDefault="0052452A" w:rsidP="00DA28B0">
            <w:pPr>
              <w:jc w:val="right"/>
              <w:rPr>
                <w:rFonts w:asciiTheme="majorHAnsi" w:hAnsiTheme="majorHAnsi"/>
                <w:sz w:val="20"/>
                <w:szCs w:val="20"/>
              </w:rPr>
            </w:pPr>
            <w:r w:rsidRPr="00A22BFD">
              <w:rPr>
                <w:rFonts w:asciiTheme="majorHAnsi" w:hAnsiTheme="majorHAnsi"/>
                <w:sz w:val="20"/>
                <w:szCs w:val="20"/>
              </w:rPr>
              <w:t>8</w:t>
            </w:r>
          </w:p>
        </w:tc>
        <w:tc>
          <w:tcPr>
            <w:tcW w:w="708" w:type="dxa"/>
            <w:vMerge w:val="restart"/>
            <w:shd w:val="clear" w:color="auto" w:fill="DBE5F1" w:themeFill="accent1" w:themeFillTint="33"/>
          </w:tcPr>
          <w:p w14:paraId="4599F794" w14:textId="77777777" w:rsidR="0052452A" w:rsidRPr="00A22BFD" w:rsidRDefault="0052452A" w:rsidP="00DA28B0">
            <w:pPr>
              <w:rPr>
                <w:rFonts w:asciiTheme="majorHAnsi" w:hAnsiTheme="majorHAnsi"/>
                <w:sz w:val="20"/>
              </w:rPr>
            </w:pPr>
            <w:r w:rsidRPr="00A22BFD">
              <w:rPr>
                <w:rFonts w:asciiTheme="majorHAnsi" w:hAnsiTheme="majorHAnsi"/>
                <w:sz w:val="20"/>
              </w:rPr>
              <w:t>2</w:t>
            </w:r>
          </w:p>
        </w:tc>
        <w:tc>
          <w:tcPr>
            <w:tcW w:w="1843" w:type="dxa"/>
            <w:vMerge w:val="restart"/>
            <w:shd w:val="clear" w:color="auto" w:fill="DBE5F1" w:themeFill="accent1" w:themeFillTint="33"/>
          </w:tcPr>
          <w:p w14:paraId="3EBBC8E6" w14:textId="77777777" w:rsidR="0052452A" w:rsidRPr="00A22BFD" w:rsidRDefault="0052452A" w:rsidP="00DA28B0">
            <w:pPr>
              <w:rPr>
                <w:rFonts w:asciiTheme="majorHAnsi" w:hAnsiTheme="majorHAnsi"/>
                <w:b/>
                <w:sz w:val="20"/>
                <w:szCs w:val="20"/>
              </w:rPr>
            </w:pPr>
            <w:r w:rsidRPr="00A22BFD">
              <w:rPr>
                <w:rFonts w:asciiTheme="majorHAnsi" w:hAnsiTheme="majorHAnsi"/>
                <w:sz w:val="20"/>
                <w:szCs w:val="20"/>
              </w:rPr>
              <w:t>Beschreibung des Innovationsprojektes u. a. der Projektziele im Aktionsplan</w:t>
            </w:r>
          </w:p>
        </w:tc>
        <w:tc>
          <w:tcPr>
            <w:tcW w:w="2835" w:type="dxa"/>
            <w:vMerge w:val="restart"/>
            <w:shd w:val="clear" w:color="auto" w:fill="DBE5F1" w:themeFill="accent1" w:themeFillTint="33"/>
          </w:tcPr>
          <w:p w14:paraId="4516FB1E" w14:textId="77777777" w:rsidR="0052452A" w:rsidRPr="00A22BFD" w:rsidRDefault="0052452A" w:rsidP="00DA28B0">
            <w:pPr>
              <w:autoSpaceDE w:val="0"/>
              <w:autoSpaceDN w:val="0"/>
              <w:adjustRightInd w:val="0"/>
              <w:rPr>
                <w:rFonts w:asciiTheme="majorHAnsi" w:hAnsiTheme="majorHAnsi"/>
                <w:sz w:val="20"/>
                <w:szCs w:val="20"/>
              </w:rPr>
            </w:pPr>
            <w:r w:rsidRPr="00A22BFD">
              <w:rPr>
                <w:rFonts w:asciiTheme="majorHAnsi" w:hAnsiTheme="majorHAnsi"/>
                <w:sz w:val="20"/>
                <w:szCs w:val="20"/>
              </w:rPr>
              <w:t>Die Beschreibung</w:t>
            </w:r>
            <w:r w:rsidRPr="00A22BFD">
              <w:rPr>
                <w:rFonts w:asciiTheme="majorHAnsi" w:hAnsiTheme="majorHAnsi"/>
                <w:bCs/>
                <w:sz w:val="20"/>
                <w:szCs w:val="20"/>
              </w:rPr>
              <w:t xml:space="preserve"> </w:t>
            </w:r>
            <w:r w:rsidRPr="00A22BFD">
              <w:rPr>
                <w:rFonts w:asciiTheme="majorHAnsi" w:hAnsiTheme="majorHAnsi"/>
                <w:sz w:val="20"/>
                <w:szCs w:val="20"/>
              </w:rPr>
              <w:t xml:space="preserve">sollte im Aktionsplan so formuliert werden, dass es den </w:t>
            </w:r>
            <w:r w:rsidRPr="00A22BFD">
              <w:rPr>
                <w:rFonts w:asciiTheme="majorHAnsi" w:hAnsiTheme="majorHAnsi"/>
                <w:bCs/>
                <w:sz w:val="20"/>
                <w:szCs w:val="20"/>
              </w:rPr>
              <w:t xml:space="preserve">SMART-Kriterien </w:t>
            </w:r>
            <w:r w:rsidRPr="00A22BFD">
              <w:rPr>
                <w:rFonts w:asciiTheme="majorHAnsi" w:hAnsiTheme="majorHAnsi"/>
                <w:sz w:val="20"/>
                <w:szCs w:val="20"/>
              </w:rPr>
              <w:t>entspricht.</w:t>
            </w:r>
          </w:p>
          <w:p w14:paraId="1DAC8664" w14:textId="77777777" w:rsidR="0052452A" w:rsidRPr="00A22BFD" w:rsidRDefault="0052452A" w:rsidP="00DA28B0">
            <w:pPr>
              <w:autoSpaceDE w:val="0"/>
              <w:autoSpaceDN w:val="0"/>
              <w:adjustRightInd w:val="0"/>
              <w:rPr>
                <w:rFonts w:asciiTheme="majorHAnsi" w:hAnsiTheme="majorHAnsi"/>
                <w:sz w:val="16"/>
                <w:szCs w:val="20"/>
              </w:rPr>
            </w:pPr>
            <w:r w:rsidRPr="00A22BFD">
              <w:rPr>
                <w:rFonts w:asciiTheme="majorHAnsi" w:hAnsiTheme="majorHAnsi"/>
                <w:sz w:val="16"/>
                <w:szCs w:val="20"/>
              </w:rPr>
              <w:t>*Erläuterung:</w:t>
            </w:r>
          </w:p>
          <w:p w14:paraId="7EAC71A8" w14:textId="77777777" w:rsidR="0052452A" w:rsidRPr="00A22BFD" w:rsidRDefault="0052452A" w:rsidP="00DA28B0">
            <w:pPr>
              <w:autoSpaceDE w:val="0"/>
              <w:autoSpaceDN w:val="0"/>
              <w:adjustRightInd w:val="0"/>
              <w:rPr>
                <w:rFonts w:asciiTheme="majorHAnsi" w:hAnsiTheme="majorHAnsi"/>
                <w:sz w:val="16"/>
                <w:szCs w:val="20"/>
              </w:rPr>
            </w:pPr>
            <w:r w:rsidRPr="00A22BFD">
              <w:rPr>
                <w:rFonts w:asciiTheme="majorHAnsi" w:hAnsiTheme="majorHAnsi"/>
                <w:sz w:val="16"/>
                <w:szCs w:val="20"/>
              </w:rPr>
              <w:t>verwendete Wertstufen:</w:t>
            </w:r>
          </w:p>
          <w:p w14:paraId="3891373D" w14:textId="77777777" w:rsidR="0052452A" w:rsidRPr="00A22BFD" w:rsidRDefault="0052452A" w:rsidP="00DA28B0">
            <w:pPr>
              <w:autoSpaceDE w:val="0"/>
              <w:autoSpaceDN w:val="0"/>
              <w:adjustRightInd w:val="0"/>
              <w:rPr>
                <w:rFonts w:asciiTheme="majorHAnsi" w:hAnsiTheme="majorHAnsi"/>
                <w:sz w:val="16"/>
                <w:szCs w:val="20"/>
              </w:rPr>
            </w:pPr>
            <w:r w:rsidRPr="00A22BFD">
              <w:rPr>
                <w:rFonts w:asciiTheme="majorHAnsi" w:hAnsiTheme="majorHAnsi"/>
                <w:sz w:val="16"/>
                <w:szCs w:val="20"/>
              </w:rPr>
              <w:t xml:space="preserve">ausreichend </w:t>
            </w:r>
            <w:r w:rsidRPr="00A22BFD">
              <w:rPr>
                <w:rFonts w:ascii="Cambria Math" w:hAnsi="Cambria Math" w:cs="Cambria Math"/>
                <w:sz w:val="16"/>
                <w:szCs w:val="20"/>
              </w:rPr>
              <w:t>≙</w:t>
            </w:r>
            <w:r w:rsidRPr="00A22BFD">
              <w:rPr>
                <w:rFonts w:asciiTheme="majorHAnsi" w:hAnsiTheme="majorHAnsi"/>
                <w:sz w:val="16"/>
                <w:szCs w:val="20"/>
              </w:rPr>
              <w:t xml:space="preserve"> kein Punkt, befriedigend </w:t>
            </w:r>
            <w:r w:rsidRPr="00A22BFD">
              <w:rPr>
                <w:rFonts w:ascii="Cambria Math" w:hAnsi="Cambria Math" w:cs="Cambria Math"/>
                <w:sz w:val="16"/>
                <w:szCs w:val="20"/>
              </w:rPr>
              <w:t>≙</w:t>
            </w:r>
            <w:r w:rsidRPr="00A22BFD">
              <w:rPr>
                <w:rFonts w:asciiTheme="majorHAnsi" w:hAnsiTheme="majorHAnsi"/>
                <w:sz w:val="16"/>
                <w:szCs w:val="20"/>
              </w:rPr>
              <w:t xml:space="preserve"> 1 Punkt, gut </w:t>
            </w:r>
            <w:r w:rsidRPr="00A22BFD">
              <w:rPr>
                <w:rFonts w:ascii="Cambria Math" w:hAnsi="Cambria Math" w:cs="Cambria Math"/>
                <w:sz w:val="16"/>
                <w:szCs w:val="20"/>
              </w:rPr>
              <w:t>≙</w:t>
            </w:r>
            <w:r w:rsidRPr="00A22BFD">
              <w:rPr>
                <w:rFonts w:asciiTheme="majorHAnsi" w:hAnsiTheme="majorHAnsi"/>
                <w:sz w:val="16"/>
                <w:szCs w:val="20"/>
              </w:rPr>
              <w:t xml:space="preserve"> 2 Punkte, sehr gut </w:t>
            </w:r>
            <w:r w:rsidRPr="00A22BFD">
              <w:rPr>
                <w:rFonts w:ascii="Cambria Math" w:hAnsi="Cambria Math" w:cs="Cambria Math"/>
                <w:sz w:val="16"/>
                <w:szCs w:val="20"/>
              </w:rPr>
              <w:t>≙</w:t>
            </w:r>
            <w:r w:rsidRPr="00A22BFD">
              <w:rPr>
                <w:rFonts w:asciiTheme="majorHAnsi" w:hAnsiTheme="majorHAnsi"/>
                <w:sz w:val="16"/>
                <w:szCs w:val="20"/>
              </w:rPr>
              <w:t>3 Punkte</w:t>
            </w:r>
          </w:p>
          <w:p w14:paraId="3600E6B8" w14:textId="77777777" w:rsidR="0052452A" w:rsidRPr="00A22BFD" w:rsidRDefault="0052452A" w:rsidP="00DA28B0">
            <w:pPr>
              <w:autoSpaceDE w:val="0"/>
              <w:autoSpaceDN w:val="0"/>
              <w:adjustRightInd w:val="0"/>
              <w:rPr>
                <w:rFonts w:asciiTheme="majorHAnsi" w:hAnsiTheme="majorHAnsi"/>
                <w:sz w:val="20"/>
                <w:szCs w:val="20"/>
              </w:rPr>
            </w:pPr>
          </w:p>
        </w:tc>
        <w:tc>
          <w:tcPr>
            <w:tcW w:w="851" w:type="dxa"/>
            <w:shd w:val="clear" w:color="auto" w:fill="DBE5F1" w:themeFill="accent1" w:themeFillTint="33"/>
          </w:tcPr>
          <w:p w14:paraId="5B9FE63A" w14:textId="77777777" w:rsidR="0052452A" w:rsidRPr="00A22BFD" w:rsidRDefault="0052452A" w:rsidP="00DA28B0">
            <w:pPr>
              <w:jc w:val="center"/>
              <w:rPr>
                <w:rFonts w:asciiTheme="majorHAnsi" w:hAnsiTheme="majorHAnsi"/>
                <w:sz w:val="20"/>
                <w:szCs w:val="20"/>
              </w:rPr>
            </w:pPr>
            <w:r w:rsidRPr="00A22BFD">
              <w:rPr>
                <w:rFonts w:asciiTheme="majorHAnsi" w:hAnsiTheme="majorHAnsi"/>
                <w:sz w:val="20"/>
                <w:szCs w:val="20"/>
              </w:rPr>
              <w:t>1 – 3*</w:t>
            </w:r>
          </w:p>
        </w:tc>
        <w:tc>
          <w:tcPr>
            <w:tcW w:w="2868" w:type="dxa"/>
            <w:shd w:val="clear" w:color="auto" w:fill="DBE5F1" w:themeFill="accent1" w:themeFillTint="33"/>
          </w:tcPr>
          <w:p w14:paraId="2050208E" w14:textId="77777777" w:rsidR="0052452A" w:rsidRPr="00A22BFD" w:rsidRDefault="0052452A" w:rsidP="00DA28B0">
            <w:pPr>
              <w:autoSpaceDE w:val="0"/>
              <w:autoSpaceDN w:val="0"/>
              <w:adjustRightInd w:val="0"/>
              <w:rPr>
                <w:rFonts w:asciiTheme="majorHAnsi" w:hAnsiTheme="majorHAnsi"/>
                <w:sz w:val="20"/>
                <w:szCs w:val="20"/>
              </w:rPr>
            </w:pPr>
            <w:r w:rsidRPr="00A22BFD">
              <w:rPr>
                <w:rFonts w:asciiTheme="majorHAnsi" w:hAnsiTheme="majorHAnsi"/>
                <w:sz w:val="20"/>
                <w:szCs w:val="20"/>
              </w:rPr>
              <w:t>S (spezifisch)</w:t>
            </w:r>
          </w:p>
        </w:tc>
      </w:tr>
      <w:tr w:rsidR="0052452A" w:rsidRPr="00A22BFD" w14:paraId="6A739656" w14:textId="77777777" w:rsidTr="00DA28B0">
        <w:trPr>
          <w:trHeight w:val="657"/>
        </w:trPr>
        <w:tc>
          <w:tcPr>
            <w:tcW w:w="534" w:type="dxa"/>
            <w:vMerge/>
          </w:tcPr>
          <w:p w14:paraId="6A0151A9" w14:textId="77777777" w:rsidR="0052452A" w:rsidRPr="00A22BFD" w:rsidRDefault="0052452A" w:rsidP="00DA28B0">
            <w:pPr>
              <w:jc w:val="right"/>
              <w:rPr>
                <w:rFonts w:asciiTheme="majorHAnsi" w:hAnsiTheme="majorHAnsi"/>
                <w:sz w:val="20"/>
                <w:szCs w:val="20"/>
              </w:rPr>
            </w:pPr>
          </w:p>
        </w:tc>
        <w:tc>
          <w:tcPr>
            <w:tcW w:w="708" w:type="dxa"/>
            <w:vMerge/>
            <w:shd w:val="clear" w:color="auto" w:fill="DBE5F1" w:themeFill="accent1" w:themeFillTint="33"/>
          </w:tcPr>
          <w:p w14:paraId="4FA6B4D5" w14:textId="77777777" w:rsidR="0052452A" w:rsidRPr="00A22BFD" w:rsidRDefault="0052452A" w:rsidP="00DA28B0">
            <w:pPr>
              <w:rPr>
                <w:rFonts w:asciiTheme="majorHAnsi" w:hAnsiTheme="majorHAnsi"/>
              </w:rPr>
            </w:pPr>
          </w:p>
        </w:tc>
        <w:tc>
          <w:tcPr>
            <w:tcW w:w="1843" w:type="dxa"/>
            <w:vMerge/>
            <w:shd w:val="clear" w:color="auto" w:fill="DBE5F1" w:themeFill="accent1" w:themeFillTint="33"/>
          </w:tcPr>
          <w:p w14:paraId="4974338F" w14:textId="77777777" w:rsidR="0052452A" w:rsidRPr="00A22BFD" w:rsidRDefault="0052452A" w:rsidP="00DA28B0">
            <w:pPr>
              <w:rPr>
                <w:rFonts w:asciiTheme="majorHAnsi" w:hAnsiTheme="majorHAnsi"/>
                <w:b/>
                <w:sz w:val="20"/>
                <w:szCs w:val="20"/>
              </w:rPr>
            </w:pPr>
          </w:p>
        </w:tc>
        <w:tc>
          <w:tcPr>
            <w:tcW w:w="2835" w:type="dxa"/>
            <w:vMerge/>
            <w:shd w:val="clear" w:color="auto" w:fill="DBE5F1" w:themeFill="accent1" w:themeFillTint="33"/>
          </w:tcPr>
          <w:p w14:paraId="09EAC92C" w14:textId="77777777" w:rsidR="0052452A" w:rsidRPr="00A22BFD" w:rsidRDefault="0052452A" w:rsidP="00DA28B0">
            <w:pPr>
              <w:autoSpaceDE w:val="0"/>
              <w:autoSpaceDN w:val="0"/>
              <w:adjustRightInd w:val="0"/>
              <w:rPr>
                <w:rFonts w:asciiTheme="majorHAnsi" w:hAnsiTheme="majorHAnsi"/>
                <w:sz w:val="20"/>
                <w:szCs w:val="20"/>
              </w:rPr>
            </w:pPr>
          </w:p>
        </w:tc>
        <w:tc>
          <w:tcPr>
            <w:tcW w:w="851" w:type="dxa"/>
            <w:shd w:val="clear" w:color="auto" w:fill="DBE5F1" w:themeFill="accent1" w:themeFillTint="33"/>
          </w:tcPr>
          <w:p w14:paraId="0F3456C2" w14:textId="77777777" w:rsidR="0052452A" w:rsidRPr="00A22BFD" w:rsidRDefault="0052452A" w:rsidP="00DA28B0">
            <w:pPr>
              <w:jc w:val="center"/>
              <w:rPr>
                <w:rFonts w:asciiTheme="majorHAnsi" w:hAnsiTheme="majorHAnsi"/>
                <w:sz w:val="20"/>
                <w:szCs w:val="20"/>
              </w:rPr>
            </w:pPr>
            <w:r w:rsidRPr="00A22BFD">
              <w:rPr>
                <w:rFonts w:asciiTheme="majorHAnsi" w:hAnsiTheme="majorHAnsi"/>
                <w:sz w:val="20"/>
                <w:szCs w:val="20"/>
              </w:rPr>
              <w:t>1 – 3*</w:t>
            </w:r>
          </w:p>
        </w:tc>
        <w:tc>
          <w:tcPr>
            <w:tcW w:w="2868" w:type="dxa"/>
            <w:shd w:val="clear" w:color="auto" w:fill="DBE5F1" w:themeFill="accent1" w:themeFillTint="33"/>
          </w:tcPr>
          <w:p w14:paraId="65F105AC" w14:textId="77777777" w:rsidR="0052452A" w:rsidRPr="00A22BFD" w:rsidRDefault="0052452A" w:rsidP="00DA28B0">
            <w:pPr>
              <w:autoSpaceDE w:val="0"/>
              <w:autoSpaceDN w:val="0"/>
              <w:adjustRightInd w:val="0"/>
              <w:rPr>
                <w:rFonts w:asciiTheme="majorHAnsi" w:hAnsiTheme="majorHAnsi"/>
                <w:sz w:val="20"/>
                <w:szCs w:val="20"/>
              </w:rPr>
            </w:pPr>
            <w:r w:rsidRPr="00A22BFD">
              <w:rPr>
                <w:rFonts w:asciiTheme="majorHAnsi" w:hAnsiTheme="majorHAnsi"/>
                <w:sz w:val="20"/>
                <w:szCs w:val="20"/>
              </w:rPr>
              <w:t>M (messbar)</w:t>
            </w:r>
          </w:p>
        </w:tc>
      </w:tr>
      <w:tr w:rsidR="0052452A" w:rsidRPr="00A22BFD" w14:paraId="08C19D9A" w14:textId="77777777" w:rsidTr="00DA28B0">
        <w:trPr>
          <w:trHeight w:val="657"/>
        </w:trPr>
        <w:tc>
          <w:tcPr>
            <w:tcW w:w="534" w:type="dxa"/>
            <w:vMerge/>
          </w:tcPr>
          <w:p w14:paraId="6F5B4EEF" w14:textId="77777777" w:rsidR="0052452A" w:rsidRPr="00A22BFD" w:rsidRDefault="0052452A" w:rsidP="00DA28B0">
            <w:pPr>
              <w:jc w:val="right"/>
              <w:rPr>
                <w:rFonts w:asciiTheme="majorHAnsi" w:hAnsiTheme="majorHAnsi"/>
                <w:sz w:val="20"/>
                <w:szCs w:val="20"/>
              </w:rPr>
            </w:pPr>
          </w:p>
        </w:tc>
        <w:tc>
          <w:tcPr>
            <w:tcW w:w="708" w:type="dxa"/>
            <w:vMerge/>
            <w:shd w:val="clear" w:color="auto" w:fill="DBE5F1" w:themeFill="accent1" w:themeFillTint="33"/>
          </w:tcPr>
          <w:p w14:paraId="1CF02408" w14:textId="77777777" w:rsidR="0052452A" w:rsidRPr="00A22BFD" w:rsidRDefault="0052452A" w:rsidP="00DA28B0">
            <w:pPr>
              <w:rPr>
                <w:rFonts w:asciiTheme="majorHAnsi" w:hAnsiTheme="majorHAnsi"/>
              </w:rPr>
            </w:pPr>
          </w:p>
        </w:tc>
        <w:tc>
          <w:tcPr>
            <w:tcW w:w="1843" w:type="dxa"/>
            <w:vMerge/>
            <w:shd w:val="clear" w:color="auto" w:fill="DBE5F1" w:themeFill="accent1" w:themeFillTint="33"/>
          </w:tcPr>
          <w:p w14:paraId="43A30E76" w14:textId="77777777" w:rsidR="0052452A" w:rsidRPr="00A22BFD" w:rsidRDefault="0052452A" w:rsidP="00DA28B0">
            <w:pPr>
              <w:rPr>
                <w:rFonts w:asciiTheme="majorHAnsi" w:hAnsiTheme="majorHAnsi"/>
                <w:b/>
                <w:sz w:val="20"/>
                <w:szCs w:val="20"/>
              </w:rPr>
            </w:pPr>
          </w:p>
        </w:tc>
        <w:tc>
          <w:tcPr>
            <w:tcW w:w="2835" w:type="dxa"/>
            <w:vMerge/>
            <w:shd w:val="clear" w:color="auto" w:fill="DBE5F1" w:themeFill="accent1" w:themeFillTint="33"/>
          </w:tcPr>
          <w:p w14:paraId="616EB09D" w14:textId="77777777" w:rsidR="0052452A" w:rsidRPr="00A22BFD" w:rsidRDefault="0052452A" w:rsidP="00DA28B0">
            <w:pPr>
              <w:autoSpaceDE w:val="0"/>
              <w:autoSpaceDN w:val="0"/>
              <w:adjustRightInd w:val="0"/>
              <w:rPr>
                <w:rFonts w:asciiTheme="majorHAnsi" w:hAnsiTheme="majorHAnsi"/>
                <w:sz w:val="20"/>
                <w:szCs w:val="20"/>
              </w:rPr>
            </w:pPr>
          </w:p>
        </w:tc>
        <w:tc>
          <w:tcPr>
            <w:tcW w:w="851" w:type="dxa"/>
            <w:shd w:val="clear" w:color="auto" w:fill="DBE5F1" w:themeFill="accent1" w:themeFillTint="33"/>
          </w:tcPr>
          <w:p w14:paraId="6E7A5884" w14:textId="77777777" w:rsidR="0052452A" w:rsidRPr="00A22BFD" w:rsidRDefault="0052452A" w:rsidP="00DA28B0">
            <w:pPr>
              <w:jc w:val="center"/>
              <w:rPr>
                <w:rFonts w:asciiTheme="majorHAnsi" w:hAnsiTheme="majorHAnsi"/>
                <w:sz w:val="20"/>
                <w:szCs w:val="20"/>
              </w:rPr>
            </w:pPr>
            <w:r w:rsidRPr="00A22BFD">
              <w:rPr>
                <w:rFonts w:asciiTheme="majorHAnsi" w:hAnsiTheme="majorHAnsi"/>
                <w:sz w:val="20"/>
                <w:szCs w:val="20"/>
              </w:rPr>
              <w:t>1 – 3*</w:t>
            </w:r>
          </w:p>
        </w:tc>
        <w:tc>
          <w:tcPr>
            <w:tcW w:w="2868" w:type="dxa"/>
            <w:shd w:val="clear" w:color="auto" w:fill="DBE5F1" w:themeFill="accent1" w:themeFillTint="33"/>
          </w:tcPr>
          <w:p w14:paraId="66A2A5DB" w14:textId="77777777" w:rsidR="0052452A" w:rsidRPr="00A22BFD" w:rsidRDefault="0052452A" w:rsidP="00DA28B0">
            <w:pPr>
              <w:autoSpaceDE w:val="0"/>
              <w:autoSpaceDN w:val="0"/>
              <w:adjustRightInd w:val="0"/>
              <w:rPr>
                <w:rFonts w:asciiTheme="majorHAnsi" w:hAnsiTheme="majorHAnsi"/>
                <w:sz w:val="20"/>
                <w:szCs w:val="20"/>
              </w:rPr>
            </w:pPr>
            <w:r w:rsidRPr="00A22BFD">
              <w:rPr>
                <w:rFonts w:asciiTheme="majorHAnsi" w:hAnsiTheme="majorHAnsi"/>
                <w:sz w:val="20"/>
                <w:szCs w:val="20"/>
              </w:rPr>
              <w:t>A (akzeptiert)</w:t>
            </w:r>
          </w:p>
        </w:tc>
      </w:tr>
      <w:tr w:rsidR="0052452A" w:rsidRPr="00A22BFD" w14:paraId="0B104A8C" w14:textId="77777777" w:rsidTr="00DA28B0">
        <w:trPr>
          <w:trHeight w:val="657"/>
        </w:trPr>
        <w:tc>
          <w:tcPr>
            <w:tcW w:w="534" w:type="dxa"/>
            <w:vMerge/>
          </w:tcPr>
          <w:p w14:paraId="06C7C4A9" w14:textId="77777777" w:rsidR="0052452A" w:rsidRPr="00A22BFD" w:rsidRDefault="0052452A" w:rsidP="00DA28B0">
            <w:pPr>
              <w:jc w:val="right"/>
              <w:rPr>
                <w:rFonts w:asciiTheme="majorHAnsi" w:hAnsiTheme="majorHAnsi"/>
                <w:sz w:val="20"/>
                <w:szCs w:val="20"/>
              </w:rPr>
            </w:pPr>
          </w:p>
        </w:tc>
        <w:tc>
          <w:tcPr>
            <w:tcW w:w="708" w:type="dxa"/>
            <w:vMerge/>
            <w:shd w:val="clear" w:color="auto" w:fill="DBE5F1" w:themeFill="accent1" w:themeFillTint="33"/>
          </w:tcPr>
          <w:p w14:paraId="38D04536" w14:textId="77777777" w:rsidR="0052452A" w:rsidRPr="00A22BFD" w:rsidRDefault="0052452A" w:rsidP="00DA28B0">
            <w:pPr>
              <w:rPr>
                <w:rFonts w:asciiTheme="majorHAnsi" w:hAnsiTheme="majorHAnsi"/>
              </w:rPr>
            </w:pPr>
          </w:p>
        </w:tc>
        <w:tc>
          <w:tcPr>
            <w:tcW w:w="1843" w:type="dxa"/>
            <w:vMerge/>
            <w:shd w:val="clear" w:color="auto" w:fill="DBE5F1" w:themeFill="accent1" w:themeFillTint="33"/>
          </w:tcPr>
          <w:p w14:paraId="28FBFCD7" w14:textId="77777777" w:rsidR="0052452A" w:rsidRPr="00A22BFD" w:rsidRDefault="0052452A" w:rsidP="00DA28B0">
            <w:pPr>
              <w:rPr>
                <w:rFonts w:asciiTheme="majorHAnsi" w:hAnsiTheme="majorHAnsi"/>
                <w:b/>
                <w:sz w:val="20"/>
                <w:szCs w:val="20"/>
              </w:rPr>
            </w:pPr>
          </w:p>
        </w:tc>
        <w:tc>
          <w:tcPr>
            <w:tcW w:w="2835" w:type="dxa"/>
            <w:vMerge/>
            <w:shd w:val="clear" w:color="auto" w:fill="DBE5F1" w:themeFill="accent1" w:themeFillTint="33"/>
          </w:tcPr>
          <w:p w14:paraId="661F7DE0" w14:textId="77777777" w:rsidR="0052452A" w:rsidRPr="00A22BFD" w:rsidRDefault="0052452A" w:rsidP="00DA28B0">
            <w:pPr>
              <w:autoSpaceDE w:val="0"/>
              <w:autoSpaceDN w:val="0"/>
              <w:adjustRightInd w:val="0"/>
              <w:rPr>
                <w:rFonts w:asciiTheme="majorHAnsi" w:hAnsiTheme="majorHAnsi"/>
                <w:sz w:val="20"/>
                <w:szCs w:val="20"/>
              </w:rPr>
            </w:pPr>
          </w:p>
        </w:tc>
        <w:tc>
          <w:tcPr>
            <w:tcW w:w="851" w:type="dxa"/>
            <w:shd w:val="clear" w:color="auto" w:fill="DBE5F1" w:themeFill="accent1" w:themeFillTint="33"/>
          </w:tcPr>
          <w:p w14:paraId="612CD5F0" w14:textId="77777777" w:rsidR="0052452A" w:rsidRPr="00A22BFD" w:rsidRDefault="0052452A" w:rsidP="00DA28B0">
            <w:pPr>
              <w:jc w:val="center"/>
              <w:rPr>
                <w:rFonts w:asciiTheme="majorHAnsi" w:hAnsiTheme="majorHAnsi"/>
                <w:sz w:val="20"/>
                <w:szCs w:val="20"/>
              </w:rPr>
            </w:pPr>
            <w:r w:rsidRPr="00A22BFD">
              <w:rPr>
                <w:rFonts w:asciiTheme="majorHAnsi" w:hAnsiTheme="majorHAnsi"/>
                <w:sz w:val="20"/>
                <w:szCs w:val="20"/>
              </w:rPr>
              <w:t>1 – 3*</w:t>
            </w:r>
          </w:p>
        </w:tc>
        <w:tc>
          <w:tcPr>
            <w:tcW w:w="2868" w:type="dxa"/>
            <w:shd w:val="clear" w:color="auto" w:fill="DBE5F1" w:themeFill="accent1" w:themeFillTint="33"/>
          </w:tcPr>
          <w:p w14:paraId="101830AE" w14:textId="77777777" w:rsidR="0052452A" w:rsidRPr="00A22BFD" w:rsidRDefault="0052452A" w:rsidP="00DA28B0">
            <w:pPr>
              <w:autoSpaceDE w:val="0"/>
              <w:autoSpaceDN w:val="0"/>
              <w:adjustRightInd w:val="0"/>
              <w:rPr>
                <w:rFonts w:asciiTheme="majorHAnsi" w:hAnsiTheme="majorHAnsi"/>
                <w:sz w:val="20"/>
                <w:szCs w:val="20"/>
              </w:rPr>
            </w:pPr>
            <w:r w:rsidRPr="00A22BFD">
              <w:rPr>
                <w:rFonts w:asciiTheme="majorHAnsi" w:hAnsiTheme="majorHAnsi"/>
                <w:sz w:val="20"/>
                <w:szCs w:val="20"/>
              </w:rPr>
              <w:t>R (realistisch)</w:t>
            </w:r>
          </w:p>
        </w:tc>
      </w:tr>
      <w:tr w:rsidR="0052452A" w:rsidRPr="00A22BFD" w14:paraId="7E5EFA76" w14:textId="77777777" w:rsidTr="00DA28B0">
        <w:trPr>
          <w:trHeight w:val="657"/>
        </w:trPr>
        <w:tc>
          <w:tcPr>
            <w:tcW w:w="534" w:type="dxa"/>
            <w:vMerge/>
          </w:tcPr>
          <w:p w14:paraId="0B088D57" w14:textId="77777777" w:rsidR="0052452A" w:rsidRPr="00A22BFD" w:rsidRDefault="0052452A" w:rsidP="00DA28B0">
            <w:pPr>
              <w:jc w:val="right"/>
              <w:rPr>
                <w:rFonts w:asciiTheme="majorHAnsi" w:hAnsiTheme="majorHAnsi"/>
                <w:sz w:val="20"/>
                <w:szCs w:val="20"/>
              </w:rPr>
            </w:pPr>
          </w:p>
        </w:tc>
        <w:tc>
          <w:tcPr>
            <w:tcW w:w="708" w:type="dxa"/>
            <w:vMerge/>
            <w:shd w:val="clear" w:color="auto" w:fill="DBE5F1" w:themeFill="accent1" w:themeFillTint="33"/>
          </w:tcPr>
          <w:p w14:paraId="62230A16" w14:textId="77777777" w:rsidR="0052452A" w:rsidRPr="00A22BFD" w:rsidRDefault="0052452A" w:rsidP="00DA28B0">
            <w:pPr>
              <w:rPr>
                <w:rFonts w:asciiTheme="majorHAnsi" w:hAnsiTheme="majorHAnsi"/>
              </w:rPr>
            </w:pPr>
          </w:p>
        </w:tc>
        <w:tc>
          <w:tcPr>
            <w:tcW w:w="1843" w:type="dxa"/>
            <w:vMerge/>
            <w:shd w:val="clear" w:color="auto" w:fill="DBE5F1" w:themeFill="accent1" w:themeFillTint="33"/>
          </w:tcPr>
          <w:p w14:paraId="7546D2C5" w14:textId="77777777" w:rsidR="0052452A" w:rsidRPr="00A22BFD" w:rsidRDefault="0052452A" w:rsidP="00DA28B0">
            <w:pPr>
              <w:rPr>
                <w:rFonts w:asciiTheme="majorHAnsi" w:hAnsiTheme="majorHAnsi"/>
                <w:b/>
                <w:sz w:val="20"/>
                <w:szCs w:val="20"/>
              </w:rPr>
            </w:pPr>
          </w:p>
        </w:tc>
        <w:tc>
          <w:tcPr>
            <w:tcW w:w="2835" w:type="dxa"/>
            <w:vMerge/>
            <w:shd w:val="clear" w:color="auto" w:fill="DBE5F1" w:themeFill="accent1" w:themeFillTint="33"/>
          </w:tcPr>
          <w:p w14:paraId="3910B52B" w14:textId="77777777" w:rsidR="0052452A" w:rsidRPr="00A22BFD" w:rsidRDefault="0052452A" w:rsidP="00DA28B0">
            <w:pPr>
              <w:autoSpaceDE w:val="0"/>
              <w:autoSpaceDN w:val="0"/>
              <w:adjustRightInd w:val="0"/>
              <w:rPr>
                <w:rFonts w:asciiTheme="majorHAnsi" w:hAnsiTheme="majorHAnsi"/>
                <w:sz w:val="20"/>
                <w:szCs w:val="20"/>
              </w:rPr>
            </w:pPr>
          </w:p>
        </w:tc>
        <w:tc>
          <w:tcPr>
            <w:tcW w:w="851" w:type="dxa"/>
            <w:shd w:val="clear" w:color="auto" w:fill="DBE5F1" w:themeFill="accent1" w:themeFillTint="33"/>
          </w:tcPr>
          <w:p w14:paraId="51031826" w14:textId="77777777" w:rsidR="0052452A" w:rsidRPr="00A22BFD" w:rsidRDefault="0052452A" w:rsidP="00DA28B0">
            <w:pPr>
              <w:jc w:val="center"/>
              <w:rPr>
                <w:rFonts w:asciiTheme="majorHAnsi" w:hAnsiTheme="majorHAnsi"/>
                <w:sz w:val="20"/>
                <w:szCs w:val="20"/>
              </w:rPr>
            </w:pPr>
            <w:r w:rsidRPr="00A22BFD">
              <w:rPr>
                <w:rFonts w:asciiTheme="majorHAnsi" w:hAnsiTheme="majorHAnsi"/>
                <w:sz w:val="20"/>
                <w:szCs w:val="20"/>
              </w:rPr>
              <w:t>1 – 3*</w:t>
            </w:r>
          </w:p>
        </w:tc>
        <w:tc>
          <w:tcPr>
            <w:tcW w:w="2868" w:type="dxa"/>
            <w:shd w:val="clear" w:color="auto" w:fill="DBE5F1" w:themeFill="accent1" w:themeFillTint="33"/>
          </w:tcPr>
          <w:p w14:paraId="7EC2485C"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T (terminiert)</w:t>
            </w:r>
          </w:p>
        </w:tc>
      </w:tr>
      <w:tr w:rsidR="0052452A" w:rsidRPr="00A22BFD" w14:paraId="68A88B91" w14:textId="77777777" w:rsidTr="00DA28B0">
        <w:trPr>
          <w:trHeight w:val="685"/>
        </w:trPr>
        <w:tc>
          <w:tcPr>
            <w:tcW w:w="534" w:type="dxa"/>
            <w:vMerge w:val="restart"/>
          </w:tcPr>
          <w:p w14:paraId="1CBB899D" w14:textId="77777777" w:rsidR="0052452A" w:rsidRPr="00A22BFD" w:rsidRDefault="0052452A" w:rsidP="00DA28B0">
            <w:pPr>
              <w:jc w:val="right"/>
              <w:rPr>
                <w:rFonts w:asciiTheme="majorHAnsi" w:hAnsiTheme="majorHAnsi"/>
                <w:sz w:val="20"/>
              </w:rPr>
            </w:pPr>
            <w:r w:rsidRPr="00A22BFD">
              <w:rPr>
                <w:rFonts w:asciiTheme="majorHAnsi" w:hAnsiTheme="majorHAnsi"/>
                <w:sz w:val="20"/>
              </w:rPr>
              <w:t>9</w:t>
            </w:r>
          </w:p>
        </w:tc>
        <w:tc>
          <w:tcPr>
            <w:tcW w:w="708" w:type="dxa"/>
            <w:vMerge w:val="restart"/>
            <w:shd w:val="clear" w:color="auto" w:fill="DBE5F1" w:themeFill="accent1" w:themeFillTint="33"/>
          </w:tcPr>
          <w:p w14:paraId="619B128A" w14:textId="77777777" w:rsidR="0052452A" w:rsidRPr="00A22BFD" w:rsidRDefault="0052452A" w:rsidP="00DA28B0">
            <w:pPr>
              <w:rPr>
                <w:rFonts w:asciiTheme="majorHAnsi" w:hAnsiTheme="majorHAnsi"/>
                <w:sz w:val="20"/>
              </w:rPr>
            </w:pPr>
            <w:r w:rsidRPr="00A22BFD">
              <w:rPr>
                <w:rFonts w:asciiTheme="majorHAnsi" w:hAnsiTheme="majorHAnsi"/>
                <w:sz w:val="20"/>
              </w:rPr>
              <w:t>2</w:t>
            </w:r>
          </w:p>
        </w:tc>
        <w:tc>
          <w:tcPr>
            <w:tcW w:w="1843" w:type="dxa"/>
            <w:vMerge w:val="restart"/>
            <w:shd w:val="clear" w:color="auto" w:fill="DBE5F1" w:themeFill="accent1" w:themeFillTint="33"/>
          </w:tcPr>
          <w:p w14:paraId="1523356A"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Qualität des Innovationsprojektes und der zu erwartenden Ergebnisse</w:t>
            </w:r>
          </w:p>
        </w:tc>
        <w:tc>
          <w:tcPr>
            <w:tcW w:w="2835" w:type="dxa"/>
            <w:vMerge w:val="restart"/>
            <w:shd w:val="clear" w:color="auto" w:fill="DBE5F1" w:themeFill="accent1" w:themeFillTint="33"/>
          </w:tcPr>
          <w:p w14:paraId="02C4F1F6"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Die Qualität des Innovationsprojektes insb. des Projektzieles und der zu erwartenden Ergebnisse sind für die erfolgreiche Umsetzung und für den Innovationszuwachs bzw. einer Verbesserung für den gesamten Sektor der Land- bzw. Forstwirtschaft entscheidend.</w:t>
            </w:r>
          </w:p>
        </w:tc>
        <w:tc>
          <w:tcPr>
            <w:tcW w:w="851" w:type="dxa"/>
            <w:shd w:val="clear" w:color="auto" w:fill="DBE5F1" w:themeFill="accent1" w:themeFillTint="33"/>
          </w:tcPr>
          <w:p w14:paraId="588324A9" w14:textId="77777777" w:rsidR="0052452A" w:rsidRPr="00A22BFD" w:rsidRDefault="0052452A" w:rsidP="00DA28B0">
            <w:pPr>
              <w:jc w:val="center"/>
              <w:rPr>
                <w:rFonts w:asciiTheme="majorHAnsi" w:hAnsiTheme="majorHAnsi"/>
                <w:sz w:val="20"/>
                <w:szCs w:val="20"/>
              </w:rPr>
            </w:pPr>
            <w:r w:rsidRPr="00A22BFD">
              <w:rPr>
                <w:rFonts w:asciiTheme="majorHAnsi" w:hAnsiTheme="majorHAnsi"/>
                <w:sz w:val="20"/>
                <w:szCs w:val="20"/>
              </w:rPr>
              <w:t>15</w:t>
            </w:r>
          </w:p>
        </w:tc>
        <w:tc>
          <w:tcPr>
            <w:tcW w:w="2868" w:type="dxa"/>
            <w:shd w:val="clear" w:color="auto" w:fill="DBE5F1" w:themeFill="accent1" w:themeFillTint="33"/>
          </w:tcPr>
          <w:p w14:paraId="3A224D60" w14:textId="77777777" w:rsidR="0052452A" w:rsidRPr="00A06F14" w:rsidRDefault="0052452A" w:rsidP="00DA28B0">
            <w:pPr>
              <w:rPr>
                <w:rFonts w:asciiTheme="majorHAnsi" w:hAnsiTheme="majorHAnsi"/>
                <w:sz w:val="20"/>
                <w:szCs w:val="20"/>
              </w:rPr>
            </w:pPr>
            <w:r w:rsidRPr="00A06F14">
              <w:rPr>
                <w:rFonts w:asciiTheme="majorHAnsi" w:hAnsiTheme="majorHAnsi"/>
                <w:sz w:val="20"/>
                <w:szCs w:val="20"/>
              </w:rPr>
              <w:t xml:space="preserve">Das Innovationsprojekt und die zu erwartenden Ergebnisse stellen eine </w:t>
            </w:r>
            <w:r w:rsidRPr="003B34B8">
              <w:rPr>
                <w:rFonts w:asciiTheme="majorHAnsi" w:hAnsiTheme="majorHAnsi"/>
                <w:sz w:val="20"/>
                <w:szCs w:val="20"/>
                <w:u w:val="single"/>
              </w:rPr>
              <w:t>herausragende</w:t>
            </w:r>
            <w:r w:rsidRPr="00A06F14">
              <w:rPr>
                <w:rFonts w:asciiTheme="majorHAnsi" w:hAnsiTheme="majorHAnsi"/>
                <w:sz w:val="20"/>
                <w:szCs w:val="20"/>
              </w:rPr>
              <w:t xml:space="preserve"> Verbesserung für den Sektor der Land- bzw. Forstwirtschaft dar oder lassen diese zumindest erwarten.</w:t>
            </w:r>
          </w:p>
          <w:p w14:paraId="50FF2E85" w14:textId="77777777" w:rsidR="0052452A" w:rsidRPr="00A06F14" w:rsidRDefault="0052452A" w:rsidP="00DA28B0">
            <w:pPr>
              <w:rPr>
                <w:rFonts w:asciiTheme="majorHAnsi" w:hAnsiTheme="majorHAnsi"/>
                <w:sz w:val="20"/>
                <w:szCs w:val="20"/>
              </w:rPr>
            </w:pPr>
          </w:p>
        </w:tc>
      </w:tr>
      <w:tr w:rsidR="0052452A" w:rsidRPr="00A22BFD" w14:paraId="27508965" w14:textId="77777777" w:rsidTr="00DA28B0">
        <w:trPr>
          <w:trHeight w:val="959"/>
        </w:trPr>
        <w:tc>
          <w:tcPr>
            <w:tcW w:w="534" w:type="dxa"/>
            <w:vMerge/>
          </w:tcPr>
          <w:p w14:paraId="24FF1F0E" w14:textId="77777777" w:rsidR="0052452A" w:rsidRPr="00A22BFD" w:rsidRDefault="0052452A" w:rsidP="00DA28B0">
            <w:pPr>
              <w:jc w:val="right"/>
              <w:rPr>
                <w:rFonts w:asciiTheme="majorHAnsi" w:hAnsiTheme="majorHAnsi"/>
                <w:sz w:val="20"/>
              </w:rPr>
            </w:pPr>
          </w:p>
        </w:tc>
        <w:tc>
          <w:tcPr>
            <w:tcW w:w="708" w:type="dxa"/>
            <w:vMerge/>
            <w:shd w:val="clear" w:color="auto" w:fill="DBE5F1" w:themeFill="accent1" w:themeFillTint="33"/>
          </w:tcPr>
          <w:p w14:paraId="6A572CB5" w14:textId="77777777" w:rsidR="0052452A" w:rsidRPr="00A22BFD" w:rsidRDefault="0052452A" w:rsidP="00DA28B0">
            <w:pPr>
              <w:rPr>
                <w:rFonts w:asciiTheme="majorHAnsi" w:hAnsiTheme="majorHAnsi"/>
                <w:sz w:val="20"/>
              </w:rPr>
            </w:pPr>
          </w:p>
        </w:tc>
        <w:tc>
          <w:tcPr>
            <w:tcW w:w="1843" w:type="dxa"/>
            <w:vMerge/>
            <w:shd w:val="clear" w:color="auto" w:fill="DBE5F1" w:themeFill="accent1" w:themeFillTint="33"/>
          </w:tcPr>
          <w:p w14:paraId="2D5B06AE" w14:textId="77777777" w:rsidR="0052452A" w:rsidRPr="00A22BFD" w:rsidRDefault="0052452A" w:rsidP="00DA28B0">
            <w:pPr>
              <w:rPr>
                <w:rFonts w:asciiTheme="majorHAnsi" w:hAnsiTheme="majorHAnsi"/>
                <w:b/>
                <w:sz w:val="20"/>
                <w:szCs w:val="20"/>
              </w:rPr>
            </w:pPr>
          </w:p>
        </w:tc>
        <w:tc>
          <w:tcPr>
            <w:tcW w:w="2835" w:type="dxa"/>
            <w:vMerge/>
            <w:shd w:val="clear" w:color="auto" w:fill="DBE5F1" w:themeFill="accent1" w:themeFillTint="33"/>
          </w:tcPr>
          <w:p w14:paraId="181BFC68" w14:textId="77777777" w:rsidR="0052452A" w:rsidRPr="00A22BFD" w:rsidRDefault="0052452A" w:rsidP="00DA28B0">
            <w:pPr>
              <w:autoSpaceDE w:val="0"/>
              <w:autoSpaceDN w:val="0"/>
              <w:adjustRightInd w:val="0"/>
              <w:rPr>
                <w:rFonts w:asciiTheme="majorHAnsi" w:hAnsiTheme="majorHAnsi"/>
                <w:sz w:val="20"/>
                <w:szCs w:val="20"/>
              </w:rPr>
            </w:pPr>
          </w:p>
        </w:tc>
        <w:tc>
          <w:tcPr>
            <w:tcW w:w="851" w:type="dxa"/>
            <w:shd w:val="clear" w:color="auto" w:fill="DBE5F1" w:themeFill="accent1" w:themeFillTint="33"/>
          </w:tcPr>
          <w:p w14:paraId="04AEE84B" w14:textId="77777777" w:rsidR="0052452A" w:rsidRPr="00A22BFD" w:rsidRDefault="0052452A" w:rsidP="00DA28B0">
            <w:pPr>
              <w:jc w:val="center"/>
              <w:rPr>
                <w:rFonts w:asciiTheme="majorHAnsi" w:hAnsiTheme="majorHAnsi"/>
                <w:sz w:val="20"/>
                <w:szCs w:val="20"/>
              </w:rPr>
            </w:pPr>
            <w:r w:rsidRPr="00A22BFD">
              <w:rPr>
                <w:rFonts w:asciiTheme="majorHAnsi" w:hAnsiTheme="majorHAnsi"/>
                <w:sz w:val="20"/>
                <w:szCs w:val="20"/>
              </w:rPr>
              <w:t>5</w:t>
            </w:r>
          </w:p>
        </w:tc>
        <w:tc>
          <w:tcPr>
            <w:tcW w:w="2868" w:type="dxa"/>
            <w:shd w:val="clear" w:color="auto" w:fill="DBE5F1" w:themeFill="accent1" w:themeFillTint="33"/>
          </w:tcPr>
          <w:p w14:paraId="451235CD" w14:textId="77777777" w:rsidR="0052452A" w:rsidRPr="00A06F14" w:rsidRDefault="0052452A" w:rsidP="00DA28B0">
            <w:pPr>
              <w:rPr>
                <w:rFonts w:asciiTheme="majorHAnsi" w:hAnsiTheme="majorHAnsi"/>
                <w:sz w:val="20"/>
                <w:szCs w:val="20"/>
              </w:rPr>
            </w:pPr>
            <w:r w:rsidRPr="00A06F14">
              <w:rPr>
                <w:rFonts w:asciiTheme="majorHAnsi" w:hAnsiTheme="majorHAnsi"/>
                <w:sz w:val="20"/>
                <w:szCs w:val="20"/>
              </w:rPr>
              <w:t>Das Innovationsprojekt und die zu erwartenden Ergebnisse stellen eine Verbesserung für den Sektor der Land- bzw. Forstwirtschaft dar oder lassen diese zumindest erwarten.</w:t>
            </w:r>
          </w:p>
          <w:p w14:paraId="66A6C7EC" w14:textId="77777777" w:rsidR="0052452A" w:rsidRPr="00A22BFD" w:rsidRDefault="0052452A" w:rsidP="00DA28B0">
            <w:pPr>
              <w:rPr>
                <w:rFonts w:asciiTheme="majorHAnsi" w:hAnsiTheme="majorHAnsi"/>
                <w:sz w:val="20"/>
                <w:szCs w:val="20"/>
              </w:rPr>
            </w:pPr>
          </w:p>
        </w:tc>
      </w:tr>
      <w:tr w:rsidR="0052452A" w:rsidRPr="00A22BFD" w14:paraId="32A80DDE" w14:textId="77777777" w:rsidTr="00DA28B0">
        <w:trPr>
          <w:trHeight w:val="959"/>
        </w:trPr>
        <w:tc>
          <w:tcPr>
            <w:tcW w:w="534" w:type="dxa"/>
            <w:vMerge w:val="restart"/>
          </w:tcPr>
          <w:p w14:paraId="57B3A74E" w14:textId="77777777" w:rsidR="0052452A" w:rsidRPr="00A22BFD" w:rsidRDefault="0052452A" w:rsidP="00DA28B0">
            <w:pPr>
              <w:jc w:val="right"/>
              <w:rPr>
                <w:rFonts w:asciiTheme="majorHAnsi" w:hAnsiTheme="majorHAnsi"/>
                <w:sz w:val="20"/>
                <w:szCs w:val="20"/>
              </w:rPr>
            </w:pPr>
            <w:r w:rsidRPr="00A22BFD">
              <w:rPr>
                <w:rFonts w:asciiTheme="majorHAnsi" w:hAnsiTheme="majorHAnsi"/>
                <w:sz w:val="20"/>
                <w:szCs w:val="20"/>
              </w:rPr>
              <w:t>10</w:t>
            </w:r>
          </w:p>
        </w:tc>
        <w:tc>
          <w:tcPr>
            <w:tcW w:w="708" w:type="dxa"/>
            <w:vMerge w:val="restart"/>
            <w:shd w:val="clear" w:color="auto" w:fill="DBE5F1" w:themeFill="accent1" w:themeFillTint="33"/>
          </w:tcPr>
          <w:p w14:paraId="22263D58"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2</w:t>
            </w:r>
          </w:p>
        </w:tc>
        <w:tc>
          <w:tcPr>
            <w:tcW w:w="1843" w:type="dxa"/>
            <w:vMerge w:val="restart"/>
            <w:shd w:val="clear" w:color="auto" w:fill="DBE5F1" w:themeFill="accent1" w:themeFillTint="33"/>
          </w:tcPr>
          <w:p w14:paraId="300C22ED"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Wirkung des Innovationsprojektes und der zu erwartenden Ergebnisse</w:t>
            </w:r>
          </w:p>
        </w:tc>
        <w:tc>
          <w:tcPr>
            <w:tcW w:w="2835" w:type="dxa"/>
            <w:vMerge w:val="restart"/>
            <w:shd w:val="clear" w:color="auto" w:fill="DBE5F1" w:themeFill="accent1" w:themeFillTint="33"/>
          </w:tcPr>
          <w:p w14:paraId="5CA49C49"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Hier wird die Wirkung bzw. die Relevanz für andere Regionen usw. der Innovation bewertet.</w:t>
            </w:r>
          </w:p>
          <w:p w14:paraId="320C9395" w14:textId="77777777" w:rsidR="0052452A" w:rsidRPr="00A22BFD" w:rsidRDefault="0052452A" w:rsidP="00DA28B0">
            <w:pPr>
              <w:rPr>
                <w:rFonts w:asciiTheme="majorHAnsi" w:hAnsiTheme="majorHAnsi"/>
                <w:sz w:val="20"/>
                <w:szCs w:val="20"/>
              </w:rPr>
            </w:pPr>
          </w:p>
        </w:tc>
        <w:tc>
          <w:tcPr>
            <w:tcW w:w="851" w:type="dxa"/>
            <w:shd w:val="clear" w:color="auto" w:fill="DBE5F1" w:themeFill="accent1" w:themeFillTint="33"/>
          </w:tcPr>
          <w:p w14:paraId="278686A9" w14:textId="77777777" w:rsidR="0052452A" w:rsidRPr="00A22BFD" w:rsidRDefault="0052452A" w:rsidP="00DA28B0">
            <w:pPr>
              <w:jc w:val="center"/>
              <w:rPr>
                <w:rFonts w:asciiTheme="majorHAnsi" w:hAnsiTheme="majorHAnsi"/>
                <w:sz w:val="20"/>
                <w:szCs w:val="20"/>
              </w:rPr>
            </w:pPr>
            <w:r w:rsidRPr="00A22BFD">
              <w:rPr>
                <w:rFonts w:asciiTheme="majorHAnsi" w:hAnsiTheme="majorHAnsi"/>
                <w:sz w:val="20"/>
                <w:szCs w:val="20"/>
              </w:rPr>
              <w:t>15</w:t>
            </w:r>
          </w:p>
        </w:tc>
        <w:tc>
          <w:tcPr>
            <w:tcW w:w="2868" w:type="dxa"/>
            <w:shd w:val="clear" w:color="auto" w:fill="DBE5F1" w:themeFill="accent1" w:themeFillTint="33"/>
          </w:tcPr>
          <w:p w14:paraId="6EE8B877"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Die Innovation wirkt sich auf den Land- und</w:t>
            </w:r>
            <w:r>
              <w:rPr>
                <w:rFonts w:asciiTheme="majorHAnsi" w:hAnsiTheme="majorHAnsi"/>
                <w:sz w:val="20"/>
                <w:szCs w:val="20"/>
              </w:rPr>
              <w:t>/oder*</w:t>
            </w:r>
            <w:r w:rsidRPr="00A22BFD">
              <w:rPr>
                <w:rFonts w:asciiTheme="majorHAnsi" w:hAnsiTheme="majorHAnsi"/>
                <w:sz w:val="20"/>
                <w:szCs w:val="20"/>
              </w:rPr>
              <w:t xml:space="preserve"> Forstwirtschaftssektor über die Grenzen des Bundeslandes Sachsen – Anhalt aus.</w:t>
            </w:r>
          </w:p>
          <w:p w14:paraId="70F99A79" w14:textId="77777777" w:rsidR="0052452A" w:rsidRPr="00A22BFD" w:rsidRDefault="0052452A" w:rsidP="00DA28B0">
            <w:pPr>
              <w:rPr>
                <w:rFonts w:asciiTheme="majorHAnsi" w:hAnsiTheme="majorHAnsi"/>
                <w:sz w:val="20"/>
                <w:szCs w:val="20"/>
              </w:rPr>
            </w:pPr>
          </w:p>
        </w:tc>
      </w:tr>
      <w:tr w:rsidR="0052452A" w:rsidRPr="00A22BFD" w14:paraId="7163D5ED" w14:textId="77777777" w:rsidTr="00DA28B0">
        <w:trPr>
          <w:trHeight w:val="959"/>
        </w:trPr>
        <w:tc>
          <w:tcPr>
            <w:tcW w:w="534" w:type="dxa"/>
            <w:vMerge/>
          </w:tcPr>
          <w:p w14:paraId="7428C580" w14:textId="77777777" w:rsidR="0052452A" w:rsidRPr="00A22BFD" w:rsidRDefault="0052452A" w:rsidP="00DA28B0">
            <w:pPr>
              <w:jc w:val="right"/>
              <w:rPr>
                <w:rFonts w:asciiTheme="majorHAnsi" w:hAnsiTheme="majorHAnsi"/>
                <w:sz w:val="20"/>
                <w:szCs w:val="20"/>
              </w:rPr>
            </w:pPr>
          </w:p>
        </w:tc>
        <w:tc>
          <w:tcPr>
            <w:tcW w:w="708" w:type="dxa"/>
            <w:vMerge/>
            <w:shd w:val="clear" w:color="auto" w:fill="DBE5F1" w:themeFill="accent1" w:themeFillTint="33"/>
          </w:tcPr>
          <w:p w14:paraId="5B2DC71E" w14:textId="77777777" w:rsidR="0052452A" w:rsidRPr="00A22BFD" w:rsidRDefault="0052452A" w:rsidP="00DA28B0">
            <w:pPr>
              <w:rPr>
                <w:rFonts w:asciiTheme="majorHAnsi" w:hAnsiTheme="majorHAnsi"/>
                <w:sz w:val="20"/>
                <w:szCs w:val="20"/>
              </w:rPr>
            </w:pPr>
          </w:p>
        </w:tc>
        <w:tc>
          <w:tcPr>
            <w:tcW w:w="1843" w:type="dxa"/>
            <w:vMerge/>
            <w:shd w:val="clear" w:color="auto" w:fill="DBE5F1" w:themeFill="accent1" w:themeFillTint="33"/>
          </w:tcPr>
          <w:p w14:paraId="063CC16A" w14:textId="77777777" w:rsidR="0052452A" w:rsidRPr="00A22BFD" w:rsidRDefault="0052452A" w:rsidP="00DA28B0">
            <w:pPr>
              <w:rPr>
                <w:rFonts w:asciiTheme="majorHAnsi" w:hAnsiTheme="majorHAnsi"/>
                <w:sz w:val="20"/>
                <w:szCs w:val="20"/>
              </w:rPr>
            </w:pPr>
          </w:p>
        </w:tc>
        <w:tc>
          <w:tcPr>
            <w:tcW w:w="2835" w:type="dxa"/>
            <w:vMerge/>
            <w:shd w:val="clear" w:color="auto" w:fill="DBE5F1" w:themeFill="accent1" w:themeFillTint="33"/>
          </w:tcPr>
          <w:p w14:paraId="63D4A81E" w14:textId="77777777" w:rsidR="0052452A" w:rsidRPr="00A22BFD" w:rsidRDefault="0052452A" w:rsidP="00DA28B0">
            <w:pPr>
              <w:rPr>
                <w:rFonts w:asciiTheme="majorHAnsi" w:hAnsiTheme="majorHAnsi"/>
                <w:sz w:val="20"/>
                <w:szCs w:val="20"/>
              </w:rPr>
            </w:pPr>
          </w:p>
        </w:tc>
        <w:tc>
          <w:tcPr>
            <w:tcW w:w="851" w:type="dxa"/>
            <w:shd w:val="clear" w:color="auto" w:fill="DBE5F1" w:themeFill="accent1" w:themeFillTint="33"/>
          </w:tcPr>
          <w:p w14:paraId="704271F8" w14:textId="77777777" w:rsidR="0052452A" w:rsidRPr="00A22BFD" w:rsidRDefault="0052452A" w:rsidP="00DA28B0">
            <w:pPr>
              <w:jc w:val="center"/>
              <w:rPr>
                <w:rFonts w:asciiTheme="majorHAnsi" w:hAnsiTheme="majorHAnsi"/>
                <w:sz w:val="20"/>
                <w:szCs w:val="20"/>
              </w:rPr>
            </w:pPr>
            <w:r w:rsidRPr="00A22BFD">
              <w:rPr>
                <w:rFonts w:asciiTheme="majorHAnsi" w:hAnsiTheme="majorHAnsi"/>
                <w:sz w:val="20"/>
                <w:szCs w:val="20"/>
              </w:rPr>
              <w:t>10</w:t>
            </w:r>
          </w:p>
        </w:tc>
        <w:tc>
          <w:tcPr>
            <w:tcW w:w="2868" w:type="dxa"/>
            <w:shd w:val="clear" w:color="auto" w:fill="DBE5F1" w:themeFill="accent1" w:themeFillTint="33"/>
          </w:tcPr>
          <w:p w14:paraId="401B2696" w14:textId="6EC94A0D" w:rsidR="0052452A" w:rsidRPr="00A22BFD" w:rsidRDefault="0052452A" w:rsidP="00DA28B0">
            <w:pPr>
              <w:rPr>
                <w:rFonts w:asciiTheme="majorHAnsi" w:hAnsiTheme="majorHAnsi"/>
                <w:sz w:val="20"/>
                <w:szCs w:val="20"/>
              </w:rPr>
            </w:pPr>
            <w:r w:rsidRPr="00A22BFD">
              <w:rPr>
                <w:rFonts w:asciiTheme="majorHAnsi" w:hAnsiTheme="majorHAnsi"/>
                <w:sz w:val="20"/>
                <w:szCs w:val="20"/>
              </w:rPr>
              <w:t>Die Innovation wirkt sich auf den Land- und</w:t>
            </w:r>
            <w:r>
              <w:rPr>
                <w:rFonts w:asciiTheme="majorHAnsi" w:hAnsiTheme="majorHAnsi"/>
                <w:sz w:val="20"/>
                <w:szCs w:val="20"/>
              </w:rPr>
              <w:t>/oder</w:t>
            </w:r>
            <w:r w:rsidRPr="00A22BFD">
              <w:rPr>
                <w:rFonts w:asciiTheme="majorHAnsi" w:hAnsiTheme="majorHAnsi"/>
                <w:sz w:val="20"/>
                <w:szCs w:val="20"/>
              </w:rPr>
              <w:t xml:space="preserve"> Forstwirtschaftssektor des Bundeslandes Sachsen</w:t>
            </w:r>
            <w:r w:rsidR="003E7BEF">
              <w:rPr>
                <w:rFonts w:asciiTheme="majorHAnsi" w:hAnsiTheme="majorHAnsi"/>
                <w:sz w:val="20"/>
                <w:szCs w:val="20"/>
              </w:rPr>
              <w:t>-</w:t>
            </w:r>
            <w:r w:rsidRPr="00A22BFD">
              <w:rPr>
                <w:rFonts w:asciiTheme="majorHAnsi" w:hAnsiTheme="majorHAnsi"/>
                <w:sz w:val="20"/>
                <w:szCs w:val="20"/>
              </w:rPr>
              <w:t>Anhalt aus.</w:t>
            </w:r>
          </w:p>
          <w:p w14:paraId="6CA42D1E" w14:textId="77777777" w:rsidR="0052452A" w:rsidRPr="00A22BFD" w:rsidRDefault="0052452A" w:rsidP="00DA28B0">
            <w:pPr>
              <w:rPr>
                <w:rFonts w:asciiTheme="majorHAnsi" w:hAnsiTheme="majorHAnsi"/>
                <w:sz w:val="20"/>
                <w:szCs w:val="20"/>
              </w:rPr>
            </w:pPr>
          </w:p>
        </w:tc>
      </w:tr>
      <w:tr w:rsidR="0052452A" w:rsidRPr="00A22BFD" w14:paraId="11E3C5A4" w14:textId="77777777" w:rsidTr="00DA28B0">
        <w:trPr>
          <w:trHeight w:val="959"/>
        </w:trPr>
        <w:tc>
          <w:tcPr>
            <w:tcW w:w="534" w:type="dxa"/>
            <w:vMerge/>
          </w:tcPr>
          <w:p w14:paraId="1E12D305" w14:textId="77777777" w:rsidR="0052452A" w:rsidRPr="00A22BFD" w:rsidRDefault="0052452A" w:rsidP="00DA28B0">
            <w:pPr>
              <w:jc w:val="right"/>
              <w:rPr>
                <w:rFonts w:asciiTheme="majorHAnsi" w:hAnsiTheme="majorHAnsi"/>
                <w:sz w:val="20"/>
                <w:szCs w:val="20"/>
              </w:rPr>
            </w:pPr>
          </w:p>
        </w:tc>
        <w:tc>
          <w:tcPr>
            <w:tcW w:w="708" w:type="dxa"/>
            <w:vMerge/>
            <w:shd w:val="clear" w:color="auto" w:fill="DBE5F1" w:themeFill="accent1" w:themeFillTint="33"/>
          </w:tcPr>
          <w:p w14:paraId="53362C46" w14:textId="77777777" w:rsidR="0052452A" w:rsidRPr="00A22BFD" w:rsidRDefault="0052452A" w:rsidP="00DA28B0">
            <w:pPr>
              <w:rPr>
                <w:rFonts w:asciiTheme="majorHAnsi" w:hAnsiTheme="majorHAnsi"/>
                <w:sz w:val="20"/>
                <w:szCs w:val="20"/>
              </w:rPr>
            </w:pPr>
          </w:p>
        </w:tc>
        <w:tc>
          <w:tcPr>
            <w:tcW w:w="1843" w:type="dxa"/>
            <w:vMerge/>
            <w:shd w:val="clear" w:color="auto" w:fill="DBE5F1" w:themeFill="accent1" w:themeFillTint="33"/>
          </w:tcPr>
          <w:p w14:paraId="604D61E1" w14:textId="77777777" w:rsidR="0052452A" w:rsidRPr="00A22BFD" w:rsidRDefault="0052452A" w:rsidP="00DA28B0">
            <w:pPr>
              <w:rPr>
                <w:rFonts w:asciiTheme="majorHAnsi" w:hAnsiTheme="majorHAnsi"/>
                <w:sz w:val="20"/>
                <w:szCs w:val="20"/>
              </w:rPr>
            </w:pPr>
          </w:p>
        </w:tc>
        <w:tc>
          <w:tcPr>
            <w:tcW w:w="2835" w:type="dxa"/>
            <w:vMerge/>
            <w:shd w:val="clear" w:color="auto" w:fill="DBE5F1" w:themeFill="accent1" w:themeFillTint="33"/>
          </w:tcPr>
          <w:p w14:paraId="13B0D686" w14:textId="77777777" w:rsidR="0052452A" w:rsidRPr="00A22BFD" w:rsidRDefault="0052452A" w:rsidP="00DA28B0">
            <w:pPr>
              <w:rPr>
                <w:rFonts w:asciiTheme="majorHAnsi" w:hAnsiTheme="majorHAnsi"/>
                <w:sz w:val="20"/>
                <w:szCs w:val="20"/>
              </w:rPr>
            </w:pPr>
          </w:p>
        </w:tc>
        <w:tc>
          <w:tcPr>
            <w:tcW w:w="851" w:type="dxa"/>
            <w:shd w:val="clear" w:color="auto" w:fill="DBE5F1" w:themeFill="accent1" w:themeFillTint="33"/>
          </w:tcPr>
          <w:p w14:paraId="022287BC" w14:textId="77777777" w:rsidR="0052452A" w:rsidRPr="00A22BFD" w:rsidRDefault="0052452A" w:rsidP="00DA28B0">
            <w:pPr>
              <w:jc w:val="center"/>
              <w:rPr>
                <w:rFonts w:asciiTheme="majorHAnsi" w:hAnsiTheme="majorHAnsi"/>
                <w:sz w:val="20"/>
                <w:szCs w:val="20"/>
              </w:rPr>
            </w:pPr>
            <w:r w:rsidRPr="00A22BFD">
              <w:rPr>
                <w:rFonts w:asciiTheme="majorHAnsi" w:hAnsiTheme="majorHAnsi"/>
                <w:sz w:val="20"/>
                <w:szCs w:val="20"/>
              </w:rPr>
              <w:t>5</w:t>
            </w:r>
          </w:p>
        </w:tc>
        <w:tc>
          <w:tcPr>
            <w:tcW w:w="2868" w:type="dxa"/>
            <w:shd w:val="clear" w:color="auto" w:fill="DBE5F1" w:themeFill="accent1" w:themeFillTint="33"/>
          </w:tcPr>
          <w:p w14:paraId="01BDDB7E" w14:textId="77777777" w:rsidR="0052452A" w:rsidRPr="00A22BFD" w:rsidRDefault="0052452A" w:rsidP="00DA28B0">
            <w:pPr>
              <w:rPr>
                <w:rFonts w:asciiTheme="majorHAnsi" w:hAnsiTheme="majorHAnsi"/>
                <w:sz w:val="20"/>
                <w:szCs w:val="20"/>
              </w:rPr>
            </w:pPr>
            <w:r w:rsidRPr="00A22BFD">
              <w:rPr>
                <w:rFonts w:asciiTheme="majorHAnsi" w:hAnsiTheme="majorHAnsi"/>
                <w:sz w:val="20"/>
                <w:szCs w:val="20"/>
              </w:rPr>
              <w:t>Die Wirkung der Innovation ist als betriebsspezifisch oder als regional bzw. lokal einzustufen.</w:t>
            </w:r>
          </w:p>
          <w:p w14:paraId="6B9A19FC" w14:textId="77777777" w:rsidR="0052452A" w:rsidRPr="00A22BFD" w:rsidRDefault="0052452A" w:rsidP="00DA28B0">
            <w:pPr>
              <w:rPr>
                <w:rFonts w:asciiTheme="majorHAnsi" w:hAnsiTheme="majorHAnsi"/>
                <w:sz w:val="20"/>
                <w:szCs w:val="20"/>
              </w:rPr>
            </w:pPr>
          </w:p>
        </w:tc>
      </w:tr>
    </w:tbl>
    <w:p w14:paraId="1B380137" w14:textId="77777777" w:rsidR="00244807" w:rsidRDefault="00244807" w:rsidP="00FE01BF">
      <w:pPr>
        <w:pStyle w:val="Flietext"/>
      </w:pPr>
    </w:p>
    <w:p w14:paraId="62E74042" w14:textId="180537BD" w:rsidR="0052452A" w:rsidRPr="000C6FA6" w:rsidRDefault="0052452A" w:rsidP="00FE01BF">
      <w:pPr>
        <w:pStyle w:val="Flietext"/>
      </w:pPr>
      <w:r w:rsidRPr="000C6FA6">
        <w:t xml:space="preserve">Als Mindestpunktzahl bzw. Schwellenwert in der Summe der Auswahlkriterien der Kategorie 1 und 2 sind jeweils 20 Punkte erforderlich. Maximal können in der Kategorie 1 55 und in der Kategorie 2 70 Punkte erreicht werden. Somit ist eine Gesamtpunktzahl von 125 Punkten möglich. Ab einer Gesamtpunktzahl von 80 gilt eine Operationelle Gruppe und deren Innovationsprojekt als besonders innovativ. </w:t>
      </w:r>
    </w:p>
    <w:p w14:paraId="5C991BC9" w14:textId="31BA0142" w:rsidR="0052452A" w:rsidRDefault="0052452A" w:rsidP="00FE01BF">
      <w:pPr>
        <w:pStyle w:val="Flietext"/>
      </w:pPr>
      <w:r w:rsidRPr="000C6FA6">
        <w:t>Dies kann unter</w:t>
      </w:r>
      <w:r w:rsidR="00E4021E">
        <w:t xml:space="preserve"> </w:t>
      </w:r>
      <w:r w:rsidRPr="000C6FA6">
        <w:t xml:space="preserve">anderem für </w:t>
      </w:r>
      <w:r w:rsidR="00F714FA">
        <w:t>die</w:t>
      </w:r>
      <w:r w:rsidRPr="000C6FA6">
        <w:t xml:space="preserve"> Durchführung einer Einzelnotifizierung oder bei Investitionssummen über 300.000 € entscheidend sein.</w:t>
      </w:r>
    </w:p>
    <w:p w14:paraId="2570727A" w14:textId="77777777" w:rsidR="000C6FA6" w:rsidRPr="000C6FA6" w:rsidRDefault="000C6FA6" w:rsidP="00FE01BF">
      <w:pPr>
        <w:pStyle w:val="Flietext"/>
      </w:pPr>
    </w:p>
    <w:p w14:paraId="609A86C9" w14:textId="553E7C92" w:rsidR="00F55A89" w:rsidRDefault="00F55A89" w:rsidP="00FE01BF">
      <w:pPr>
        <w:pStyle w:val="Flietext"/>
      </w:pPr>
    </w:p>
    <w:p w14:paraId="593DD231" w14:textId="1A59083B" w:rsidR="00F55A89" w:rsidRDefault="00F55A89" w:rsidP="00FE01BF">
      <w:pPr>
        <w:pStyle w:val="Flietext"/>
      </w:pPr>
    </w:p>
    <w:p w14:paraId="649D8531" w14:textId="01EAB185" w:rsidR="00F55A89" w:rsidRDefault="00F55A89" w:rsidP="00FE01BF">
      <w:pPr>
        <w:pStyle w:val="Flietext"/>
      </w:pPr>
    </w:p>
    <w:p w14:paraId="23A8F683" w14:textId="77777777" w:rsidR="00F55A89" w:rsidRPr="008A67C9" w:rsidRDefault="00F55A89" w:rsidP="00FE01BF">
      <w:pPr>
        <w:pStyle w:val="Flietext"/>
      </w:pPr>
    </w:p>
    <w:p w14:paraId="4A5C1265" w14:textId="7A5DE771" w:rsidR="00335C43" w:rsidRDefault="00335C43">
      <w:pPr>
        <w:rPr>
          <w:rFonts w:asciiTheme="majorHAnsi" w:hAnsiTheme="majorHAnsi"/>
        </w:rPr>
      </w:pPr>
    </w:p>
    <w:p w14:paraId="6D111FA8" w14:textId="0FC9EEB9" w:rsidR="00335C43" w:rsidRDefault="00335C43" w:rsidP="00FE6340">
      <w:pPr>
        <w:jc w:val="both"/>
      </w:pPr>
    </w:p>
    <w:p w14:paraId="50D7DB7D" w14:textId="1B4A3E00" w:rsidR="00F55A89" w:rsidRDefault="00F55A89" w:rsidP="00FE6340">
      <w:pPr>
        <w:jc w:val="both"/>
      </w:pPr>
    </w:p>
    <w:p w14:paraId="0A394C83" w14:textId="3AEE2530" w:rsidR="00F55A89" w:rsidRDefault="00F55A89" w:rsidP="00FE6340">
      <w:pPr>
        <w:jc w:val="both"/>
      </w:pPr>
    </w:p>
    <w:p w14:paraId="5D156C64" w14:textId="5C16BEA5" w:rsidR="00F55A89" w:rsidRDefault="00F55A89" w:rsidP="00FE6340">
      <w:pPr>
        <w:jc w:val="both"/>
      </w:pPr>
    </w:p>
    <w:p w14:paraId="6F9C9A4D" w14:textId="12433F3D" w:rsidR="00F55A89" w:rsidRDefault="00F55A89" w:rsidP="00FE6340">
      <w:pPr>
        <w:jc w:val="both"/>
      </w:pPr>
    </w:p>
    <w:p w14:paraId="38DDBC6F" w14:textId="77777777" w:rsidR="00F55A89" w:rsidRPr="00937B1C" w:rsidRDefault="00F55A89" w:rsidP="00FE6340">
      <w:pPr>
        <w:jc w:val="both"/>
      </w:pPr>
    </w:p>
    <w:p w14:paraId="0DF438FF" w14:textId="77777777" w:rsidR="00A06F14" w:rsidRDefault="00A06F14" w:rsidP="00FE01BF">
      <w:pPr>
        <w:pStyle w:val="Flietext"/>
      </w:pPr>
    </w:p>
    <w:p w14:paraId="6793331E" w14:textId="1994A030" w:rsidR="00F714FA" w:rsidRDefault="00F714FA">
      <w:pPr>
        <w:rPr>
          <w:rFonts w:ascii="Calibri" w:hAnsi="Calibri" w:cs="Times-Roman"/>
          <w:b/>
          <w:noProof/>
          <w:color w:val="001489"/>
          <w:sz w:val="28"/>
          <w:szCs w:val="28"/>
        </w:rPr>
      </w:pPr>
      <w:r>
        <w:br w:type="page"/>
      </w:r>
    </w:p>
    <w:p w14:paraId="6E8D12EB" w14:textId="269D4EAE" w:rsidR="00C41240" w:rsidRPr="00FE6340" w:rsidRDefault="00335C43" w:rsidP="00610E84">
      <w:pPr>
        <w:widowControl w:val="0"/>
        <w:spacing w:line="288" w:lineRule="auto"/>
      </w:pPr>
      <w:r w:rsidRPr="00FE6340">
        <w:rPr>
          <w:noProof/>
        </w:rPr>
        <mc:AlternateContent>
          <mc:Choice Requires="wps">
            <w:drawing>
              <wp:anchor distT="0" distB="0" distL="114300" distR="114300" simplePos="0" relativeHeight="251662336" behindDoc="0" locked="0" layoutInCell="1" allowOverlap="1" wp14:anchorId="37C060AE" wp14:editId="09A34E93">
                <wp:simplePos x="0" y="0"/>
                <wp:positionH relativeFrom="column">
                  <wp:posOffset>-302260</wp:posOffset>
                </wp:positionH>
                <wp:positionV relativeFrom="paragraph">
                  <wp:posOffset>6323965</wp:posOffset>
                </wp:positionV>
                <wp:extent cx="2971800" cy="114300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99A47" w14:textId="77777777" w:rsidR="000B29D1" w:rsidRPr="00164D5E" w:rsidRDefault="000B29D1" w:rsidP="00B57DE2">
                            <w:pPr>
                              <w:pStyle w:val="KontaktBold"/>
                              <w:rPr>
                                <w:rFonts w:asciiTheme="majorHAnsi" w:hAnsiTheme="majorHAnsi" w:cs="Calibri"/>
                                <w:sz w:val="24"/>
                                <w:szCs w:val="24"/>
                              </w:rPr>
                            </w:pPr>
                            <w:r w:rsidRPr="00164D5E">
                              <w:rPr>
                                <w:rFonts w:asciiTheme="majorHAnsi" w:hAnsiTheme="majorHAnsi"/>
                                <w:sz w:val="24"/>
                                <w:szCs w:val="24"/>
                              </w:rPr>
                              <w:t>Herausgeber :</w:t>
                            </w:r>
                          </w:p>
                          <w:p w14:paraId="7D008834" w14:textId="77777777" w:rsidR="000B29D1" w:rsidRPr="00E95611" w:rsidRDefault="000B29D1" w:rsidP="00FE01BF">
                            <w:pPr>
                              <w:pStyle w:val="Flietext"/>
                              <w:rPr>
                                <w:color w:val="FFFFFF" w:themeColor="background1"/>
                              </w:rPr>
                            </w:pPr>
                            <w:r w:rsidRPr="00E95611">
                              <w:rPr>
                                <w:color w:val="FFFFFF" w:themeColor="background1"/>
                              </w:rPr>
                              <w:t>Ministerium für Umwelt, Landwirtschaft und Energie Sachsen-Anhalt</w:t>
                            </w:r>
                          </w:p>
                          <w:p w14:paraId="1876412F" w14:textId="77777777" w:rsidR="000B29D1" w:rsidRPr="00E95611" w:rsidRDefault="000B29D1" w:rsidP="00FE01BF">
                            <w:pPr>
                              <w:pStyle w:val="Flietext"/>
                              <w:rPr>
                                <w:color w:val="FFFFFF" w:themeColor="background1"/>
                              </w:rPr>
                            </w:pPr>
                            <w:r w:rsidRPr="00E95611">
                              <w:rPr>
                                <w:color w:val="FFFFFF" w:themeColor="background1"/>
                              </w:rPr>
                              <w:t>Leipziger Straße 58</w:t>
                            </w:r>
                          </w:p>
                          <w:p w14:paraId="0BAF5928" w14:textId="77777777" w:rsidR="000B29D1" w:rsidRPr="00E95611" w:rsidRDefault="000B29D1" w:rsidP="00FE01BF">
                            <w:pPr>
                              <w:pStyle w:val="Flietext"/>
                              <w:rPr>
                                <w:color w:val="FFFFFF" w:themeColor="background1"/>
                                <w:lang w:val="en-US"/>
                              </w:rPr>
                            </w:pPr>
                            <w:r w:rsidRPr="00E95611">
                              <w:rPr>
                                <w:color w:val="FFFFFF" w:themeColor="background1"/>
                              </w:rPr>
                              <w:t>39112 Magdeburg</w:t>
                            </w:r>
                          </w:p>
                        </w:txbxContent>
                      </wps:txbx>
                      <wps:bodyPr rot="0" vert="horz" wrap="square" lIns="18000" tIns="9144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060AE" id="Text Box 7" o:spid="_x0000_s1029" type="#_x0000_t202" style="position:absolute;margin-left:-23.8pt;margin-top:497.95pt;width:234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yYuQIAAME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M8xErSFFj2wwaBbOaCFrU7f6QSM7jswMwOIocsuU93dyeKrRkKuayp27EYp2deMlhBdaF/6k6cj&#10;jrYg2/6DLMEN3RvpgIZKtbZ0UAwE6NClx3NnbCgFCKN4ES4DUBWgC0NyGcDF+qDJ6XmntHnHZIvs&#10;IcUKWu/g6eFOm9H0ZGK9CZnzpgE5TRrxQgCYowScw1Ors2G4bj7FQbxZbpbEI9F845Egy7ybfE28&#10;eR4uZtlltl5n4Q/rNyRJzcuSCevmxKyQ/FnnjhwfOXHmlpYNLy2cDUmr3XbdKHSgwOzcfceCTMz8&#10;l2G4ekEur1IKIxLcRrGXz5cLj+Rk5sWLYOkFYXwbzwMSkyx/mdIdF+zfU0J9iuNZNBvZ9NvcoNPP&#10;zZ7kRpOWG9gdDW9TDNw4GtHEcnAjStdaQ3kznielsOE/lwLafWq0Y6wl6UhXM2wHNxqXp0HYyvIR&#10;KKwkEAzICHsPDrVU3zHqYYekWH/bU8Uwat4LOwY2LFg67hKHhMBFTTXbqYaKAqBSbDAaj2szLqp9&#10;p/iuBk/j4Al5A6NTcUdqO2NjVMeBgz3hcjvuNLuIpndn9bx5Vz8BAAD//wMAUEsDBBQABgAIAAAA&#10;IQC3e07K4gAAAAwBAAAPAAAAZHJzL2Rvd25yZXYueG1sTI/dTsMwDEbvkXiHyEjcoC3dVLa2NJ0Q&#10;f9IkxLTBA7hNaAuNUzVZ17095goubR99Pl++mWwnRjP41pGCxTwCYahyuqVawcf78ywB4QOSxs6R&#10;UXA2HjbF5UWOmXYn2pvxEGrBIeQzVNCE0GdS+qoxFv3c9Yb49ukGi4HHoZZ6wBOH204uo2glLbbE&#10;HxrszUNjqu/D0Sq4GZ1+c+cnWb5+7Ty9PCa0xUSp66vp/g5EMFP4g+FXn9WhYKfSHUl70SmYxesV&#10;owrS9DYFwUS8jGIQJaOLNa9kkcv/JYofAAAA//8DAFBLAQItABQABgAIAAAAIQC2gziS/gAAAOEB&#10;AAATAAAAAAAAAAAAAAAAAAAAAABbQ29udGVudF9UeXBlc10ueG1sUEsBAi0AFAAGAAgAAAAhADj9&#10;If/WAAAAlAEAAAsAAAAAAAAAAAAAAAAALwEAAF9yZWxzLy5yZWxzUEsBAi0AFAAGAAgAAAAhAApd&#10;PJi5AgAAwQUAAA4AAAAAAAAAAAAAAAAALgIAAGRycy9lMm9Eb2MueG1sUEsBAi0AFAAGAAgAAAAh&#10;ALd7TsriAAAADAEAAA8AAAAAAAAAAAAAAAAAEwUAAGRycy9kb3ducmV2LnhtbFBLBQYAAAAABAAE&#10;APMAAAAiBgAAAAA=&#10;" filled="f" stroked="f">
                <v:textbox inset=".5mm,7.2pt,.5mm,7.2pt">
                  <w:txbxContent>
                    <w:p w14:paraId="7ED99A47" w14:textId="77777777" w:rsidR="000B29D1" w:rsidRPr="00164D5E" w:rsidRDefault="000B29D1" w:rsidP="00B57DE2">
                      <w:pPr>
                        <w:pStyle w:val="KontaktBold"/>
                        <w:rPr>
                          <w:rFonts w:asciiTheme="majorHAnsi" w:hAnsiTheme="majorHAnsi" w:cs="Calibri"/>
                          <w:sz w:val="24"/>
                          <w:szCs w:val="24"/>
                        </w:rPr>
                      </w:pPr>
                      <w:r w:rsidRPr="00164D5E">
                        <w:rPr>
                          <w:rFonts w:asciiTheme="majorHAnsi" w:hAnsiTheme="majorHAnsi"/>
                          <w:sz w:val="24"/>
                          <w:szCs w:val="24"/>
                        </w:rPr>
                        <w:t>Herausgeber :</w:t>
                      </w:r>
                    </w:p>
                    <w:p w14:paraId="7D008834" w14:textId="77777777" w:rsidR="000B29D1" w:rsidRPr="00E95611" w:rsidRDefault="000B29D1" w:rsidP="00FE01BF">
                      <w:pPr>
                        <w:pStyle w:val="Flietext"/>
                        <w:rPr>
                          <w:color w:val="FFFFFF" w:themeColor="background1"/>
                        </w:rPr>
                      </w:pPr>
                      <w:r w:rsidRPr="00E95611">
                        <w:rPr>
                          <w:color w:val="FFFFFF" w:themeColor="background1"/>
                        </w:rPr>
                        <w:t>Ministerium für Umwelt, Landwirtschaft und Energie Sachsen-Anhalt</w:t>
                      </w:r>
                    </w:p>
                    <w:p w14:paraId="1876412F" w14:textId="77777777" w:rsidR="000B29D1" w:rsidRPr="00E95611" w:rsidRDefault="000B29D1" w:rsidP="00FE01BF">
                      <w:pPr>
                        <w:pStyle w:val="Flietext"/>
                        <w:rPr>
                          <w:color w:val="FFFFFF" w:themeColor="background1"/>
                        </w:rPr>
                      </w:pPr>
                      <w:r w:rsidRPr="00E95611">
                        <w:rPr>
                          <w:color w:val="FFFFFF" w:themeColor="background1"/>
                        </w:rPr>
                        <w:t>Leipziger Straße 58</w:t>
                      </w:r>
                    </w:p>
                    <w:p w14:paraId="0BAF5928" w14:textId="77777777" w:rsidR="000B29D1" w:rsidRPr="00E95611" w:rsidRDefault="000B29D1" w:rsidP="00FE01BF">
                      <w:pPr>
                        <w:pStyle w:val="Flietext"/>
                        <w:rPr>
                          <w:color w:val="FFFFFF" w:themeColor="background1"/>
                          <w:lang w:val="en-US"/>
                        </w:rPr>
                      </w:pPr>
                      <w:r w:rsidRPr="00E95611">
                        <w:rPr>
                          <w:color w:val="FFFFFF" w:themeColor="background1"/>
                        </w:rPr>
                        <w:t>39112 Magdeburg</w:t>
                      </w:r>
                    </w:p>
                  </w:txbxContent>
                </v:textbox>
                <w10:wrap type="square"/>
              </v:shape>
            </w:pict>
          </mc:Fallback>
        </mc:AlternateContent>
      </w:r>
      <w:r w:rsidR="009744AF" w:rsidRPr="00FE6340">
        <w:rPr>
          <w:rFonts w:ascii="Calibri" w:hAnsi="Calibri" w:cs="Calibri"/>
          <w:noProof/>
        </w:rPr>
        <w:drawing>
          <wp:anchor distT="0" distB="0" distL="114935" distR="114935" simplePos="0" relativeHeight="251659775" behindDoc="1" locked="1" layoutInCell="1" allowOverlap="1" wp14:anchorId="2A8EB171" wp14:editId="3F3A0807">
            <wp:simplePos x="0" y="0"/>
            <wp:positionH relativeFrom="page">
              <wp:posOffset>0</wp:posOffset>
            </wp:positionH>
            <wp:positionV relativeFrom="page">
              <wp:posOffset>8890</wp:posOffset>
            </wp:positionV>
            <wp:extent cx="7559040" cy="1069848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trukturfonds.2014-2020_bericht.a4_rgb_back.300dpi.pdf"/>
                    <pic:cNvPicPr/>
                  </pic:nvPicPr>
                  <pic:blipFill>
                    <a:blip r:embed="rId11">
                      <a:extLst>
                        <a:ext uri="{28A0092B-C50C-407E-A947-70E740481C1C}">
                          <a14:useLocalDpi xmlns:a14="http://schemas.microsoft.com/office/drawing/2010/main" val="0"/>
                        </a:ext>
                      </a:extLst>
                    </a:blip>
                    <a:stretch>
                      <a:fillRect/>
                    </a:stretch>
                  </pic:blipFill>
                  <pic:spPr>
                    <a:xfrm>
                      <a:off x="0" y="0"/>
                      <a:ext cx="7559040" cy="10698480"/>
                    </a:xfrm>
                    <a:prstGeom prst="rect">
                      <a:avLst/>
                    </a:prstGeom>
                  </pic:spPr>
                </pic:pic>
              </a:graphicData>
            </a:graphic>
          </wp:anchor>
        </w:drawing>
      </w:r>
    </w:p>
    <w:sectPr w:rsidR="00C41240" w:rsidRPr="00FE6340" w:rsidSect="00E11A5F">
      <w:headerReference w:type="even" r:id="rId12"/>
      <w:headerReference w:type="default" r:id="rId13"/>
      <w:headerReference w:type="first" r:id="rId14"/>
      <w:pgSz w:w="11900" w:h="16840"/>
      <w:pgMar w:top="1941" w:right="1134" w:bottom="992" w:left="1134" w:header="567" w:footer="709"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005EB" w14:textId="77777777" w:rsidR="000B29D1" w:rsidRDefault="000B29D1" w:rsidP="009F5D50">
      <w:r>
        <w:separator/>
      </w:r>
    </w:p>
  </w:endnote>
  <w:endnote w:type="continuationSeparator" w:id="0">
    <w:p w14:paraId="3E7DFB03" w14:textId="77777777" w:rsidR="000B29D1" w:rsidRDefault="000B29D1" w:rsidP="009F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E64FD" w14:textId="77777777" w:rsidR="000B29D1" w:rsidRDefault="000B29D1" w:rsidP="009F5D50">
      <w:r>
        <w:separator/>
      </w:r>
    </w:p>
  </w:footnote>
  <w:footnote w:type="continuationSeparator" w:id="0">
    <w:p w14:paraId="17A3436D" w14:textId="77777777" w:rsidR="000B29D1" w:rsidRDefault="000B29D1" w:rsidP="009F5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C92C0" w14:textId="6EE9C168" w:rsidR="000B29D1" w:rsidRDefault="000B29D1" w:rsidP="00773E8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1069356" w14:textId="77777777" w:rsidR="000B29D1" w:rsidRDefault="000B29D1" w:rsidP="00E04E56">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55E7" w14:textId="6D9C2A37" w:rsidR="000B29D1" w:rsidRPr="00AE60D8" w:rsidRDefault="000B29D1" w:rsidP="00AE60D8">
    <w:pPr>
      <w:pStyle w:val="Kopfzeile"/>
      <w:framePr w:wrap="around" w:vAnchor="text" w:hAnchor="page" w:x="10495" w:y="-96"/>
      <w:rPr>
        <w:rStyle w:val="Seitenzahl"/>
        <w:rFonts w:asciiTheme="majorHAnsi" w:hAnsiTheme="majorHAnsi"/>
        <w:color w:val="001489"/>
        <w:position w:val="6"/>
        <w:sz w:val="36"/>
        <w:szCs w:val="36"/>
      </w:rPr>
    </w:pPr>
    <w:r w:rsidRPr="00AE60D8">
      <w:rPr>
        <w:rStyle w:val="Seitenzahl"/>
        <w:rFonts w:asciiTheme="majorHAnsi" w:hAnsiTheme="majorHAnsi"/>
        <w:color w:val="001489"/>
        <w:position w:val="6"/>
        <w:sz w:val="36"/>
        <w:szCs w:val="36"/>
      </w:rPr>
      <w:fldChar w:fldCharType="begin"/>
    </w:r>
    <w:r w:rsidRPr="00AE60D8">
      <w:rPr>
        <w:rStyle w:val="Seitenzahl"/>
        <w:rFonts w:asciiTheme="majorHAnsi" w:hAnsiTheme="majorHAnsi"/>
        <w:color w:val="001489"/>
        <w:position w:val="6"/>
        <w:sz w:val="36"/>
        <w:szCs w:val="36"/>
      </w:rPr>
      <w:instrText xml:space="preserve">PAGE  </w:instrText>
    </w:r>
    <w:r w:rsidRPr="00AE60D8">
      <w:rPr>
        <w:rStyle w:val="Seitenzahl"/>
        <w:rFonts w:asciiTheme="majorHAnsi" w:hAnsiTheme="majorHAnsi"/>
        <w:color w:val="001489"/>
        <w:position w:val="6"/>
        <w:sz w:val="36"/>
        <w:szCs w:val="36"/>
      </w:rPr>
      <w:fldChar w:fldCharType="separate"/>
    </w:r>
    <w:r w:rsidR="00AE1B92">
      <w:rPr>
        <w:rStyle w:val="Seitenzahl"/>
        <w:rFonts w:asciiTheme="majorHAnsi" w:hAnsiTheme="majorHAnsi"/>
        <w:noProof/>
        <w:color w:val="001489"/>
        <w:position w:val="6"/>
        <w:sz w:val="36"/>
        <w:szCs w:val="36"/>
      </w:rPr>
      <w:t>5</w:t>
    </w:r>
    <w:r w:rsidRPr="00AE60D8">
      <w:rPr>
        <w:rStyle w:val="Seitenzahl"/>
        <w:rFonts w:asciiTheme="majorHAnsi" w:hAnsiTheme="majorHAnsi"/>
        <w:color w:val="001489"/>
        <w:position w:val="6"/>
        <w:sz w:val="36"/>
        <w:szCs w:val="36"/>
      </w:rPr>
      <w:fldChar w:fldCharType="end"/>
    </w:r>
  </w:p>
  <w:p w14:paraId="27B87754" w14:textId="77E3566E" w:rsidR="000B29D1" w:rsidRPr="00E11A5F" w:rsidRDefault="000B29D1" w:rsidP="00E11A5F">
    <w:pPr>
      <w:pStyle w:val="Kopfzeile"/>
      <w:tabs>
        <w:tab w:val="clear" w:pos="4536"/>
        <w:tab w:val="clear" w:pos="9072"/>
        <w:tab w:val="left" w:pos="3416"/>
        <w:tab w:val="right" w:pos="9632"/>
      </w:tabs>
      <w:ind w:right="360"/>
      <w:rPr>
        <w:sz w:val="22"/>
      </w:rPr>
    </w:pPr>
    <w:r>
      <w:rPr>
        <w:noProof/>
      </w:rPr>
      <w:drawing>
        <wp:anchor distT="0" distB="0" distL="114300" distR="114300" simplePos="0" relativeHeight="251660288" behindDoc="1" locked="0" layoutInCell="1" allowOverlap="1" wp14:anchorId="6B51A453" wp14:editId="00BAE453">
          <wp:simplePos x="0" y="0"/>
          <wp:positionH relativeFrom="leftMargin">
            <wp:posOffset>0</wp:posOffset>
          </wp:positionH>
          <wp:positionV relativeFrom="topMargin">
            <wp:posOffset>7620</wp:posOffset>
          </wp:positionV>
          <wp:extent cx="7555489" cy="10692000"/>
          <wp:effectExtent l="0" t="0" r="0" b="0"/>
          <wp:wrapNone/>
          <wp:docPr id="126"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trukturfonds.2014-2020_bericht.a4_rgb_print.pdf"/>
                  <pic:cNvPicPr/>
                </pic:nvPicPr>
                <pic:blipFill>
                  <a:blip r:embed="rId1">
                    <a:extLst>
                      <a:ext uri="{28A0092B-C50C-407E-A947-70E740481C1C}">
                        <a14:useLocalDpi xmlns:a14="http://schemas.microsoft.com/office/drawing/2010/main" val="0"/>
                      </a:ext>
                    </a:extLst>
                  </a:blip>
                  <a:stretch>
                    <a:fillRect/>
                  </a:stretch>
                </pic:blipFill>
                <pic:spPr>
                  <a:xfrm>
                    <a:off x="0" y="0"/>
                    <a:ext cx="7555489" cy="1069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03A95" w14:textId="33481210" w:rsidR="000B29D1" w:rsidRDefault="000B29D1" w:rsidP="00E04E56">
    <w:pPr>
      <w:pStyle w:val="Kopfzeile"/>
      <w:ind w:right="360"/>
    </w:pPr>
    <w:r>
      <w:rPr>
        <w:noProof/>
      </w:rPr>
      <w:drawing>
        <wp:anchor distT="0" distB="0" distL="114300" distR="114300" simplePos="0" relativeHeight="251659264" behindDoc="1" locked="1" layoutInCell="1" allowOverlap="1" wp14:anchorId="1A12A343" wp14:editId="580E109D">
          <wp:simplePos x="0" y="0"/>
          <wp:positionH relativeFrom="page">
            <wp:posOffset>0</wp:posOffset>
          </wp:positionH>
          <wp:positionV relativeFrom="page">
            <wp:posOffset>0</wp:posOffset>
          </wp:positionV>
          <wp:extent cx="7556500" cy="10693400"/>
          <wp:effectExtent l="0" t="0" r="12700" b="0"/>
          <wp:wrapNone/>
          <wp:docPr id="12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trukturfonds.2014-2020_newsletter.a4_rgb_titel.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280"/>
    <w:multiLevelType w:val="hybridMultilevel"/>
    <w:tmpl w:val="3D0E8B2C"/>
    <w:lvl w:ilvl="0" w:tplc="04070017">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068C5757"/>
    <w:multiLevelType w:val="hybridMultilevel"/>
    <w:tmpl w:val="12B29CC4"/>
    <w:lvl w:ilvl="0" w:tplc="A5461F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C240C7"/>
    <w:multiLevelType w:val="hybridMultilevel"/>
    <w:tmpl w:val="C0761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407F21"/>
    <w:multiLevelType w:val="hybridMultilevel"/>
    <w:tmpl w:val="27AC38B4"/>
    <w:lvl w:ilvl="0" w:tplc="04070017">
      <w:start w:val="1"/>
      <w:numFmt w:val="lowerLetter"/>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4" w15:restartNumberingAfterBreak="0">
    <w:nsid w:val="11D1243B"/>
    <w:multiLevelType w:val="multilevel"/>
    <w:tmpl w:val="5DF61404"/>
    <w:lvl w:ilvl="0">
      <w:start w:val="1"/>
      <w:numFmt w:val="decimalZero"/>
      <w:lvlText w:val="%1"/>
      <w:lvlJc w:val="left"/>
      <w:pPr>
        <w:tabs>
          <w:tab w:val="num" w:pos="550"/>
        </w:tabs>
        <w:ind w:left="550" w:hanging="550"/>
      </w:pPr>
      <w:rPr>
        <w:rFonts w:ascii="Helvetica Light" w:hAnsi="Helvetica Light" w:hint="default"/>
        <w:b w:val="0"/>
        <w:bCs w:val="0"/>
        <w:i w:val="0"/>
        <w:iCs w:val="0"/>
        <w:caps w:val="0"/>
        <w:strike w:val="0"/>
        <w:dstrike w:val="0"/>
        <w:vanish w:val="0"/>
        <w:color w:val="33A5C3"/>
        <w:spacing w:val="0"/>
        <w:w w:val="100"/>
        <w:kern w:val="0"/>
        <w:position w:val="0"/>
        <w:sz w:val="32"/>
        <w:szCs w:val="32"/>
        <w:u w:val="none"/>
        <w:vertAlign w:val="baseline"/>
      </w:rPr>
    </w:lvl>
    <w:lvl w:ilvl="1">
      <w:start w:val="1"/>
      <w:numFmt w:val="decimalZero"/>
      <w:lvlText w:val="%1.%2"/>
      <w:lvlJc w:val="left"/>
      <w:pPr>
        <w:tabs>
          <w:tab w:val="num" w:pos="576"/>
        </w:tabs>
        <w:ind w:left="576" w:hanging="576"/>
      </w:pPr>
      <w:rPr>
        <w:rFonts w:ascii="Helvetica Light" w:hAnsi="Helvetica Light" w:hint="default"/>
        <w:b w:val="0"/>
        <w:bCs w:val="0"/>
        <w:i w:val="0"/>
        <w:iCs w:val="0"/>
        <w:caps w:val="0"/>
        <w:strike w:val="0"/>
        <w:dstrike w:val="0"/>
        <w:vanish w:val="0"/>
        <w:color w:val="33A5C3"/>
        <w:sz w:val="26"/>
        <w:szCs w:val="26"/>
        <w:u w:val="none"/>
        <w:vertAlign w:val="baseline"/>
      </w:rPr>
    </w:lvl>
    <w:lvl w:ilvl="2">
      <w:start w:val="1"/>
      <w:numFmt w:val="decimalZero"/>
      <w:pStyle w:val="berschrift3"/>
      <w:lvlText w:val="%2.%1.%3"/>
      <w:lvlJc w:val="left"/>
      <w:pPr>
        <w:tabs>
          <w:tab w:val="num" w:pos="720"/>
        </w:tabs>
        <w:ind w:left="720" w:hanging="720"/>
      </w:pPr>
      <w:rPr>
        <w:rFonts w:ascii="Helvetica Light" w:hAnsi="Helvetica Light" w:hint="default"/>
        <w:b/>
        <w:bCs/>
        <w:i w:val="0"/>
        <w:iCs w:val="0"/>
        <w:caps w:val="0"/>
        <w:strike w:val="0"/>
        <w:dstrike w:val="0"/>
        <w:vanish w:val="0"/>
        <w:color w:val="33A5C3"/>
        <w:sz w:val="26"/>
        <w:szCs w:val="26"/>
        <w:u w:val="none"/>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4664D85"/>
    <w:multiLevelType w:val="hybridMultilevel"/>
    <w:tmpl w:val="7C66B416"/>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8A710B"/>
    <w:multiLevelType w:val="hybridMultilevel"/>
    <w:tmpl w:val="78FE03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9D414F"/>
    <w:multiLevelType w:val="hybridMultilevel"/>
    <w:tmpl w:val="779E7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AA59FB"/>
    <w:multiLevelType w:val="hybridMultilevel"/>
    <w:tmpl w:val="F1A4E2D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3057AE"/>
    <w:multiLevelType w:val="hybridMultilevel"/>
    <w:tmpl w:val="D36C6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8E3E5B"/>
    <w:multiLevelType w:val="hybridMultilevel"/>
    <w:tmpl w:val="D286E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835BF4"/>
    <w:multiLevelType w:val="hybridMultilevel"/>
    <w:tmpl w:val="F1A4E2D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902DCE"/>
    <w:multiLevelType w:val="hybridMultilevel"/>
    <w:tmpl w:val="DF86D984"/>
    <w:lvl w:ilvl="0" w:tplc="3F5E4B5C">
      <w:start w:val="1"/>
      <w:numFmt w:val="bullet"/>
      <w:lvlText w:val="-"/>
      <w:lvlJc w:val="left"/>
      <w:pPr>
        <w:ind w:left="360" w:hanging="360"/>
      </w:pPr>
      <w:rPr>
        <w:rFonts w:ascii="Arial" w:eastAsia="Times New Roman"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72E7C62"/>
    <w:multiLevelType w:val="hybridMultilevel"/>
    <w:tmpl w:val="413621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4DCD79A5"/>
    <w:multiLevelType w:val="hybridMultilevel"/>
    <w:tmpl w:val="70D06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F206D4"/>
    <w:multiLevelType w:val="hybridMultilevel"/>
    <w:tmpl w:val="358E0C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5782820"/>
    <w:multiLevelType w:val="hybridMultilevel"/>
    <w:tmpl w:val="3FC4D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054CDE"/>
    <w:multiLevelType w:val="hybridMultilevel"/>
    <w:tmpl w:val="1E3E9200"/>
    <w:lvl w:ilvl="0" w:tplc="3C8C27A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1D3308"/>
    <w:multiLevelType w:val="hybridMultilevel"/>
    <w:tmpl w:val="CA48E54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E3302B"/>
    <w:multiLevelType w:val="hybridMultilevel"/>
    <w:tmpl w:val="1E980C0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E591776"/>
    <w:multiLevelType w:val="hybridMultilevel"/>
    <w:tmpl w:val="70B2BDFA"/>
    <w:lvl w:ilvl="0" w:tplc="11F653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5859DF"/>
    <w:multiLevelType w:val="hybridMultilevel"/>
    <w:tmpl w:val="5B2053B2"/>
    <w:lvl w:ilvl="0" w:tplc="E36C6556">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6EA3682"/>
    <w:multiLevelType w:val="hybridMultilevel"/>
    <w:tmpl w:val="75D84CE2"/>
    <w:lvl w:ilvl="0" w:tplc="11F653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256871"/>
    <w:multiLevelType w:val="hybridMultilevel"/>
    <w:tmpl w:val="2E0C1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A66535"/>
    <w:multiLevelType w:val="hybridMultilevel"/>
    <w:tmpl w:val="F022F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CFF058C"/>
    <w:multiLevelType w:val="hybridMultilevel"/>
    <w:tmpl w:val="02C46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
  </w:num>
  <w:num w:numId="4">
    <w:abstractNumId w:val="9"/>
  </w:num>
  <w:num w:numId="5">
    <w:abstractNumId w:val="5"/>
  </w:num>
  <w:num w:numId="6">
    <w:abstractNumId w:val="11"/>
  </w:num>
  <w:num w:numId="7">
    <w:abstractNumId w:val="1"/>
  </w:num>
  <w:num w:numId="8">
    <w:abstractNumId w:val="22"/>
  </w:num>
  <w:num w:numId="9">
    <w:abstractNumId w:val="20"/>
  </w:num>
  <w:num w:numId="10">
    <w:abstractNumId w:val="0"/>
  </w:num>
  <w:num w:numId="11">
    <w:abstractNumId w:val="8"/>
  </w:num>
  <w:num w:numId="12">
    <w:abstractNumId w:val="15"/>
  </w:num>
  <w:num w:numId="13">
    <w:abstractNumId w:val="18"/>
  </w:num>
  <w:num w:numId="14">
    <w:abstractNumId w:val="12"/>
  </w:num>
  <w:num w:numId="15">
    <w:abstractNumId w:val="2"/>
  </w:num>
  <w:num w:numId="16">
    <w:abstractNumId w:val="6"/>
  </w:num>
  <w:num w:numId="17">
    <w:abstractNumId w:val="19"/>
  </w:num>
  <w:num w:numId="18">
    <w:abstractNumId w:val="23"/>
  </w:num>
  <w:num w:numId="19">
    <w:abstractNumId w:val="17"/>
  </w:num>
  <w:num w:numId="20">
    <w:abstractNumId w:val="21"/>
  </w:num>
  <w:num w:numId="21">
    <w:abstractNumId w:val="24"/>
  </w:num>
  <w:num w:numId="22">
    <w:abstractNumId w:val="13"/>
  </w:num>
  <w:num w:numId="23">
    <w:abstractNumId w:val="7"/>
  </w:num>
  <w:num w:numId="24">
    <w:abstractNumId w:val="10"/>
  </w:num>
  <w:num w:numId="25">
    <w:abstractNumId w:val="16"/>
  </w:num>
  <w:num w:numId="2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09"/>
  <w:autoHyphenation/>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50"/>
    <w:rsid w:val="00001B32"/>
    <w:rsid w:val="00012650"/>
    <w:rsid w:val="00014921"/>
    <w:rsid w:val="000159CB"/>
    <w:rsid w:val="00021D91"/>
    <w:rsid w:val="00024FF9"/>
    <w:rsid w:val="0002540B"/>
    <w:rsid w:val="00031486"/>
    <w:rsid w:val="00032430"/>
    <w:rsid w:val="00043575"/>
    <w:rsid w:val="000540A0"/>
    <w:rsid w:val="00061AC6"/>
    <w:rsid w:val="00062ABE"/>
    <w:rsid w:val="00063FFA"/>
    <w:rsid w:val="00065FC4"/>
    <w:rsid w:val="00070DB1"/>
    <w:rsid w:val="00081075"/>
    <w:rsid w:val="000868A5"/>
    <w:rsid w:val="00087A95"/>
    <w:rsid w:val="00090A3A"/>
    <w:rsid w:val="000A1EA7"/>
    <w:rsid w:val="000B29D1"/>
    <w:rsid w:val="000C0E03"/>
    <w:rsid w:val="000C6AFB"/>
    <w:rsid w:val="000C6FA6"/>
    <w:rsid w:val="000D09AF"/>
    <w:rsid w:val="000D3C75"/>
    <w:rsid w:val="000D659F"/>
    <w:rsid w:val="000D7256"/>
    <w:rsid w:val="000D7C29"/>
    <w:rsid w:val="000E2995"/>
    <w:rsid w:val="000E58E8"/>
    <w:rsid w:val="000F1496"/>
    <w:rsid w:val="000F53CE"/>
    <w:rsid w:val="000F58E6"/>
    <w:rsid w:val="000F629D"/>
    <w:rsid w:val="00101449"/>
    <w:rsid w:val="00105A69"/>
    <w:rsid w:val="00107287"/>
    <w:rsid w:val="00112679"/>
    <w:rsid w:val="00113662"/>
    <w:rsid w:val="00121622"/>
    <w:rsid w:val="001225C5"/>
    <w:rsid w:val="001235A1"/>
    <w:rsid w:val="001459C9"/>
    <w:rsid w:val="001504ED"/>
    <w:rsid w:val="00162C02"/>
    <w:rsid w:val="00164D5E"/>
    <w:rsid w:val="00165E6F"/>
    <w:rsid w:val="0017339C"/>
    <w:rsid w:val="00175B15"/>
    <w:rsid w:val="00190295"/>
    <w:rsid w:val="001925F4"/>
    <w:rsid w:val="00193A85"/>
    <w:rsid w:val="001A25F8"/>
    <w:rsid w:val="001A4075"/>
    <w:rsid w:val="001B689B"/>
    <w:rsid w:val="001C361F"/>
    <w:rsid w:val="001E1EB9"/>
    <w:rsid w:val="001E3912"/>
    <w:rsid w:val="00204D81"/>
    <w:rsid w:val="00215350"/>
    <w:rsid w:val="0021585C"/>
    <w:rsid w:val="00241FCE"/>
    <w:rsid w:val="00244807"/>
    <w:rsid w:val="00247E93"/>
    <w:rsid w:val="00250BDE"/>
    <w:rsid w:val="00255E54"/>
    <w:rsid w:val="00261340"/>
    <w:rsid w:val="002724A6"/>
    <w:rsid w:val="0027317F"/>
    <w:rsid w:val="00286E17"/>
    <w:rsid w:val="00290644"/>
    <w:rsid w:val="0029644F"/>
    <w:rsid w:val="002B1B8C"/>
    <w:rsid w:val="002B5F79"/>
    <w:rsid w:val="002D5BBD"/>
    <w:rsid w:val="002D7261"/>
    <w:rsid w:val="002D726C"/>
    <w:rsid w:val="002E64CC"/>
    <w:rsid w:val="002F0F28"/>
    <w:rsid w:val="0032093E"/>
    <w:rsid w:val="003215D4"/>
    <w:rsid w:val="00327074"/>
    <w:rsid w:val="00335C43"/>
    <w:rsid w:val="00342390"/>
    <w:rsid w:val="00360FD4"/>
    <w:rsid w:val="00361761"/>
    <w:rsid w:val="0036524A"/>
    <w:rsid w:val="0036704D"/>
    <w:rsid w:val="00370861"/>
    <w:rsid w:val="003757DD"/>
    <w:rsid w:val="00381ECE"/>
    <w:rsid w:val="00386F43"/>
    <w:rsid w:val="00394082"/>
    <w:rsid w:val="003944AF"/>
    <w:rsid w:val="003A1DFA"/>
    <w:rsid w:val="003A7EE7"/>
    <w:rsid w:val="003B428F"/>
    <w:rsid w:val="003B47B5"/>
    <w:rsid w:val="003C02FA"/>
    <w:rsid w:val="003C17F0"/>
    <w:rsid w:val="003C1855"/>
    <w:rsid w:val="003C5E07"/>
    <w:rsid w:val="003D0FBA"/>
    <w:rsid w:val="003D6E16"/>
    <w:rsid w:val="003D73EF"/>
    <w:rsid w:val="003E0039"/>
    <w:rsid w:val="003E7BEF"/>
    <w:rsid w:val="0040705B"/>
    <w:rsid w:val="0040727D"/>
    <w:rsid w:val="0041180A"/>
    <w:rsid w:val="00413BA2"/>
    <w:rsid w:val="00414E2E"/>
    <w:rsid w:val="00425E6E"/>
    <w:rsid w:val="00432663"/>
    <w:rsid w:val="00432AAA"/>
    <w:rsid w:val="004336DA"/>
    <w:rsid w:val="00440EAD"/>
    <w:rsid w:val="00453349"/>
    <w:rsid w:val="00461612"/>
    <w:rsid w:val="004642F4"/>
    <w:rsid w:val="00466465"/>
    <w:rsid w:val="004739C8"/>
    <w:rsid w:val="004837EC"/>
    <w:rsid w:val="00490A5F"/>
    <w:rsid w:val="00491F71"/>
    <w:rsid w:val="004A312F"/>
    <w:rsid w:val="004A67CE"/>
    <w:rsid w:val="004C3A1B"/>
    <w:rsid w:val="004C66CD"/>
    <w:rsid w:val="004D0378"/>
    <w:rsid w:val="004D4BCE"/>
    <w:rsid w:val="004E7023"/>
    <w:rsid w:val="004F0264"/>
    <w:rsid w:val="00501470"/>
    <w:rsid w:val="005039F2"/>
    <w:rsid w:val="0051086D"/>
    <w:rsid w:val="005131D5"/>
    <w:rsid w:val="005161D8"/>
    <w:rsid w:val="00517E0D"/>
    <w:rsid w:val="00517F43"/>
    <w:rsid w:val="0052452A"/>
    <w:rsid w:val="005305E1"/>
    <w:rsid w:val="00532813"/>
    <w:rsid w:val="00550038"/>
    <w:rsid w:val="00553823"/>
    <w:rsid w:val="005620B3"/>
    <w:rsid w:val="00591610"/>
    <w:rsid w:val="005A03B2"/>
    <w:rsid w:val="005A0BAB"/>
    <w:rsid w:val="005A157F"/>
    <w:rsid w:val="005A311C"/>
    <w:rsid w:val="005A5FBB"/>
    <w:rsid w:val="005B40BB"/>
    <w:rsid w:val="005B5C1D"/>
    <w:rsid w:val="005C00A2"/>
    <w:rsid w:val="005C3000"/>
    <w:rsid w:val="005D1575"/>
    <w:rsid w:val="005E0EE9"/>
    <w:rsid w:val="005E2084"/>
    <w:rsid w:val="005F198E"/>
    <w:rsid w:val="005F60BA"/>
    <w:rsid w:val="006048B6"/>
    <w:rsid w:val="0060544E"/>
    <w:rsid w:val="00610E84"/>
    <w:rsid w:val="00612231"/>
    <w:rsid w:val="00620B74"/>
    <w:rsid w:val="00620CD2"/>
    <w:rsid w:val="00624506"/>
    <w:rsid w:val="00624B1B"/>
    <w:rsid w:val="00627B8E"/>
    <w:rsid w:val="00630449"/>
    <w:rsid w:val="00634258"/>
    <w:rsid w:val="00635F4B"/>
    <w:rsid w:val="00637780"/>
    <w:rsid w:val="0064156E"/>
    <w:rsid w:val="00643A80"/>
    <w:rsid w:val="006513C5"/>
    <w:rsid w:val="006561FF"/>
    <w:rsid w:val="00674497"/>
    <w:rsid w:val="006912AF"/>
    <w:rsid w:val="00691D4B"/>
    <w:rsid w:val="006A040D"/>
    <w:rsid w:val="006A1946"/>
    <w:rsid w:val="006A3547"/>
    <w:rsid w:val="006C09B7"/>
    <w:rsid w:val="006C0B2B"/>
    <w:rsid w:val="006C149D"/>
    <w:rsid w:val="006C5A2E"/>
    <w:rsid w:val="006D6BE9"/>
    <w:rsid w:val="006D72BE"/>
    <w:rsid w:val="006E1848"/>
    <w:rsid w:val="006E56A2"/>
    <w:rsid w:val="006F1A92"/>
    <w:rsid w:val="006F28EE"/>
    <w:rsid w:val="006F61D0"/>
    <w:rsid w:val="006F63CC"/>
    <w:rsid w:val="006F6C76"/>
    <w:rsid w:val="007010CB"/>
    <w:rsid w:val="0072142C"/>
    <w:rsid w:val="007215D9"/>
    <w:rsid w:val="00723F89"/>
    <w:rsid w:val="00732B87"/>
    <w:rsid w:val="00746585"/>
    <w:rsid w:val="00752033"/>
    <w:rsid w:val="00752CA3"/>
    <w:rsid w:val="007569DD"/>
    <w:rsid w:val="00773E8F"/>
    <w:rsid w:val="007757AA"/>
    <w:rsid w:val="0077716C"/>
    <w:rsid w:val="0077753D"/>
    <w:rsid w:val="007A2747"/>
    <w:rsid w:val="007A27A5"/>
    <w:rsid w:val="007A4EE8"/>
    <w:rsid w:val="007B2B9A"/>
    <w:rsid w:val="007B3015"/>
    <w:rsid w:val="007C0BBD"/>
    <w:rsid w:val="007C201D"/>
    <w:rsid w:val="007D5F73"/>
    <w:rsid w:val="007E28D6"/>
    <w:rsid w:val="007E2F9C"/>
    <w:rsid w:val="007E3557"/>
    <w:rsid w:val="007F3C0D"/>
    <w:rsid w:val="007F5888"/>
    <w:rsid w:val="0080245C"/>
    <w:rsid w:val="0080795A"/>
    <w:rsid w:val="00813885"/>
    <w:rsid w:val="00817CFC"/>
    <w:rsid w:val="00822D56"/>
    <w:rsid w:val="00825D8B"/>
    <w:rsid w:val="00841DEF"/>
    <w:rsid w:val="0084704E"/>
    <w:rsid w:val="00852E23"/>
    <w:rsid w:val="00852EE5"/>
    <w:rsid w:val="00855F31"/>
    <w:rsid w:val="0085724A"/>
    <w:rsid w:val="00857EB0"/>
    <w:rsid w:val="00865AF3"/>
    <w:rsid w:val="008731C9"/>
    <w:rsid w:val="00880E76"/>
    <w:rsid w:val="00883E32"/>
    <w:rsid w:val="0088460D"/>
    <w:rsid w:val="0088565B"/>
    <w:rsid w:val="00886003"/>
    <w:rsid w:val="00887052"/>
    <w:rsid w:val="00890EE0"/>
    <w:rsid w:val="00894D7B"/>
    <w:rsid w:val="008A4ADD"/>
    <w:rsid w:val="008A67C9"/>
    <w:rsid w:val="008B2C27"/>
    <w:rsid w:val="008B78B6"/>
    <w:rsid w:val="008B7DF7"/>
    <w:rsid w:val="008D45B3"/>
    <w:rsid w:val="008E3231"/>
    <w:rsid w:val="008E6065"/>
    <w:rsid w:val="008F12B0"/>
    <w:rsid w:val="008F354F"/>
    <w:rsid w:val="008F4C0E"/>
    <w:rsid w:val="00902EC5"/>
    <w:rsid w:val="00903F9B"/>
    <w:rsid w:val="009065B3"/>
    <w:rsid w:val="009078EF"/>
    <w:rsid w:val="00907FC2"/>
    <w:rsid w:val="009129CB"/>
    <w:rsid w:val="009150B2"/>
    <w:rsid w:val="009217AF"/>
    <w:rsid w:val="0092524A"/>
    <w:rsid w:val="009317A9"/>
    <w:rsid w:val="00934C64"/>
    <w:rsid w:val="0093589D"/>
    <w:rsid w:val="00937107"/>
    <w:rsid w:val="00937B1C"/>
    <w:rsid w:val="009535E5"/>
    <w:rsid w:val="00953810"/>
    <w:rsid w:val="0095635D"/>
    <w:rsid w:val="009607BB"/>
    <w:rsid w:val="00971DCF"/>
    <w:rsid w:val="00972719"/>
    <w:rsid w:val="009728FA"/>
    <w:rsid w:val="0097318C"/>
    <w:rsid w:val="009744AF"/>
    <w:rsid w:val="00983A2F"/>
    <w:rsid w:val="009B602D"/>
    <w:rsid w:val="009C6032"/>
    <w:rsid w:val="009C65FD"/>
    <w:rsid w:val="009C6BCA"/>
    <w:rsid w:val="009D0562"/>
    <w:rsid w:val="009D15DF"/>
    <w:rsid w:val="009E6545"/>
    <w:rsid w:val="009F3E05"/>
    <w:rsid w:val="009F40A1"/>
    <w:rsid w:val="009F5001"/>
    <w:rsid w:val="009F5D50"/>
    <w:rsid w:val="00A06F14"/>
    <w:rsid w:val="00A10292"/>
    <w:rsid w:val="00A112E8"/>
    <w:rsid w:val="00A22BFD"/>
    <w:rsid w:val="00A275BB"/>
    <w:rsid w:val="00A35BFF"/>
    <w:rsid w:val="00A40D87"/>
    <w:rsid w:val="00A44CC9"/>
    <w:rsid w:val="00A5204B"/>
    <w:rsid w:val="00A62A73"/>
    <w:rsid w:val="00A67DAF"/>
    <w:rsid w:val="00A715C4"/>
    <w:rsid w:val="00A722EC"/>
    <w:rsid w:val="00A80804"/>
    <w:rsid w:val="00A81155"/>
    <w:rsid w:val="00A93353"/>
    <w:rsid w:val="00A94FF8"/>
    <w:rsid w:val="00AA4044"/>
    <w:rsid w:val="00AA74FF"/>
    <w:rsid w:val="00AA7E6F"/>
    <w:rsid w:val="00AB14A8"/>
    <w:rsid w:val="00AB4B8F"/>
    <w:rsid w:val="00AB542E"/>
    <w:rsid w:val="00AB7A31"/>
    <w:rsid w:val="00AB7F3B"/>
    <w:rsid w:val="00AC1A8F"/>
    <w:rsid w:val="00AC61F9"/>
    <w:rsid w:val="00AD025A"/>
    <w:rsid w:val="00AD71A7"/>
    <w:rsid w:val="00AE1B92"/>
    <w:rsid w:val="00AE60D8"/>
    <w:rsid w:val="00B14963"/>
    <w:rsid w:val="00B16A65"/>
    <w:rsid w:val="00B47B54"/>
    <w:rsid w:val="00B51E96"/>
    <w:rsid w:val="00B52A71"/>
    <w:rsid w:val="00B536A3"/>
    <w:rsid w:val="00B54933"/>
    <w:rsid w:val="00B54CF5"/>
    <w:rsid w:val="00B56F59"/>
    <w:rsid w:val="00B57DE2"/>
    <w:rsid w:val="00B57EC5"/>
    <w:rsid w:val="00B71423"/>
    <w:rsid w:val="00B84664"/>
    <w:rsid w:val="00B85CDC"/>
    <w:rsid w:val="00B8628A"/>
    <w:rsid w:val="00B8697E"/>
    <w:rsid w:val="00B9603E"/>
    <w:rsid w:val="00B97E0F"/>
    <w:rsid w:val="00BA3CA9"/>
    <w:rsid w:val="00BA3FA3"/>
    <w:rsid w:val="00BB480A"/>
    <w:rsid w:val="00BD0C73"/>
    <w:rsid w:val="00BD1372"/>
    <w:rsid w:val="00BD1B0D"/>
    <w:rsid w:val="00BD34C4"/>
    <w:rsid w:val="00BF0094"/>
    <w:rsid w:val="00BF1183"/>
    <w:rsid w:val="00BF37DF"/>
    <w:rsid w:val="00BF4516"/>
    <w:rsid w:val="00BF505F"/>
    <w:rsid w:val="00BF6ABC"/>
    <w:rsid w:val="00C00B1B"/>
    <w:rsid w:val="00C01A7C"/>
    <w:rsid w:val="00C0776F"/>
    <w:rsid w:val="00C1375A"/>
    <w:rsid w:val="00C1524B"/>
    <w:rsid w:val="00C15F25"/>
    <w:rsid w:val="00C17457"/>
    <w:rsid w:val="00C22D2F"/>
    <w:rsid w:val="00C3098A"/>
    <w:rsid w:val="00C35E5D"/>
    <w:rsid w:val="00C41240"/>
    <w:rsid w:val="00C44F2F"/>
    <w:rsid w:val="00C50574"/>
    <w:rsid w:val="00C56A96"/>
    <w:rsid w:val="00C61167"/>
    <w:rsid w:val="00C63741"/>
    <w:rsid w:val="00C657C0"/>
    <w:rsid w:val="00C65990"/>
    <w:rsid w:val="00C66963"/>
    <w:rsid w:val="00C933A5"/>
    <w:rsid w:val="00C934C2"/>
    <w:rsid w:val="00CC05BE"/>
    <w:rsid w:val="00CC126D"/>
    <w:rsid w:val="00CC6C5F"/>
    <w:rsid w:val="00CC710B"/>
    <w:rsid w:val="00CD2664"/>
    <w:rsid w:val="00CD2EA0"/>
    <w:rsid w:val="00CD7B71"/>
    <w:rsid w:val="00CF1A7B"/>
    <w:rsid w:val="00CF6890"/>
    <w:rsid w:val="00D24913"/>
    <w:rsid w:val="00D3176D"/>
    <w:rsid w:val="00D474E4"/>
    <w:rsid w:val="00D57032"/>
    <w:rsid w:val="00D6538E"/>
    <w:rsid w:val="00D774EC"/>
    <w:rsid w:val="00D95B0A"/>
    <w:rsid w:val="00D964A9"/>
    <w:rsid w:val="00D97DC0"/>
    <w:rsid w:val="00DA2008"/>
    <w:rsid w:val="00DA28B0"/>
    <w:rsid w:val="00DA38DC"/>
    <w:rsid w:val="00DB1D0A"/>
    <w:rsid w:val="00DB1E91"/>
    <w:rsid w:val="00DB7D53"/>
    <w:rsid w:val="00DC1DF6"/>
    <w:rsid w:val="00DC61C1"/>
    <w:rsid w:val="00DC7DF5"/>
    <w:rsid w:val="00DD285B"/>
    <w:rsid w:val="00DE05A7"/>
    <w:rsid w:val="00DE224D"/>
    <w:rsid w:val="00DE65DD"/>
    <w:rsid w:val="00DF2887"/>
    <w:rsid w:val="00DF666A"/>
    <w:rsid w:val="00E01BF1"/>
    <w:rsid w:val="00E04E56"/>
    <w:rsid w:val="00E06319"/>
    <w:rsid w:val="00E11A5F"/>
    <w:rsid w:val="00E14F54"/>
    <w:rsid w:val="00E16177"/>
    <w:rsid w:val="00E3070C"/>
    <w:rsid w:val="00E4021E"/>
    <w:rsid w:val="00E565B7"/>
    <w:rsid w:val="00E569AA"/>
    <w:rsid w:val="00E72EA7"/>
    <w:rsid w:val="00E73F9C"/>
    <w:rsid w:val="00E74146"/>
    <w:rsid w:val="00E74172"/>
    <w:rsid w:val="00E80E24"/>
    <w:rsid w:val="00E81EAD"/>
    <w:rsid w:val="00E84C5F"/>
    <w:rsid w:val="00E9085D"/>
    <w:rsid w:val="00E914D0"/>
    <w:rsid w:val="00E915A0"/>
    <w:rsid w:val="00E95611"/>
    <w:rsid w:val="00EA16E9"/>
    <w:rsid w:val="00EA4EBF"/>
    <w:rsid w:val="00EA551B"/>
    <w:rsid w:val="00EB2139"/>
    <w:rsid w:val="00EB3AC9"/>
    <w:rsid w:val="00EC0157"/>
    <w:rsid w:val="00EC016C"/>
    <w:rsid w:val="00EC2CAB"/>
    <w:rsid w:val="00EC55F9"/>
    <w:rsid w:val="00ED2AEE"/>
    <w:rsid w:val="00EF18B1"/>
    <w:rsid w:val="00EF39B2"/>
    <w:rsid w:val="00EF4B98"/>
    <w:rsid w:val="00EF768A"/>
    <w:rsid w:val="00F0028D"/>
    <w:rsid w:val="00F118F5"/>
    <w:rsid w:val="00F14F21"/>
    <w:rsid w:val="00F23FD1"/>
    <w:rsid w:val="00F321A8"/>
    <w:rsid w:val="00F44E8B"/>
    <w:rsid w:val="00F45A29"/>
    <w:rsid w:val="00F46F8C"/>
    <w:rsid w:val="00F55A89"/>
    <w:rsid w:val="00F714FA"/>
    <w:rsid w:val="00F87218"/>
    <w:rsid w:val="00F9138F"/>
    <w:rsid w:val="00FA1A05"/>
    <w:rsid w:val="00FA4A05"/>
    <w:rsid w:val="00FA546D"/>
    <w:rsid w:val="00FA727F"/>
    <w:rsid w:val="00FA7678"/>
    <w:rsid w:val="00FB0D49"/>
    <w:rsid w:val="00FB2E1D"/>
    <w:rsid w:val="00FB361C"/>
    <w:rsid w:val="00FB553A"/>
    <w:rsid w:val="00FB59DF"/>
    <w:rsid w:val="00FB7580"/>
    <w:rsid w:val="00FC0105"/>
    <w:rsid w:val="00FC37DF"/>
    <w:rsid w:val="00FC509F"/>
    <w:rsid w:val="00FC50D2"/>
    <w:rsid w:val="00FD1C9D"/>
    <w:rsid w:val="00FD35D2"/>
    <w:rsid w:val="00FD5C86"/>
    <w:rsid w:val="00FD79FC"/>
    <w:rsid w:val="00FE01BF"/>
    <w:rsid w:val="00FE6340"/>
    <w:rsid w:val="00FF5DE7"/>
    <w:rsid w:val="00FF61CA"/>
    <w:rsid w:val="00FF6EC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FFCE588"/>
  <w15:docId w15:val="{2C2CF029-56BF-4DDB-8102-97351923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2">
    <w:name w:val="heading 2"/>
    <w:basedOn w:val="Standard"/>
    <w:next w:val="Standard"/>
    <w:link w:val="berschrift2Zchn"/>
    <w:uiPriority w:val="9"/>
    <w:semiHidden/>
    <w:unhideWhenUsed/>
    <w:rsid w:val="00A35B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autoRedefine/>
    <w:rsid w:val="00A35BFF"/>
    <w:pPr>
      <w:keepNext/>
      <w:numPr>
        <w:ilvl w:val="2"/>
        <w:numId w:val="1"/>
      </w:numPr>
      <w:spacing w:before="240" w:after="60"/>
      <w:outlineLvl w:val="2"/>
    </w:pPr>
    <w:rPr>
      <w:rFonts w:ascii="Helvetica" w:eastAsia="Times New Roman" w:hAnsi="Helvetica" w:cs="Arial"/>
      <w:b/>
      <w:bCs/>
      <w:color w:val="33A5C3"/>
      <w:sz w:val="26"/>
      <w:szCs w:val="26"/>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35BFF"/>
    <w:pPr>
      <w:spacing w:after="200"/>
    </w:pPr>
    <w:rPr>
      <w:b/>
      <w:bCs/>
      <w:color w:val="4F81BD" w:themeColor="accent1"/>
      <w:sz w:val="18"/>
      <w:szCs w:val="18"/>
    </w:rPr>
  </w:style>
  <w:style w:type="character" w:customStyle="1" w:styleId="berschrift2Zchn">
    <w:name w:val="Überschrift 2 Zchn"/>
    <w:basedOn w:val="Absatz-Standardschriftart"/>
    <w:link w:val="berschrift2"/>
    <w:uiPriority w:val="9"/>
    <w:semiHidden/>
    <w:rsid w:val="00A35BF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rsid w:val="00A35BFF"/>
    <w:rPr>
      <w:rFonts w:ascii="Helvetica" w:eastAsia="Times New Roman" w:hAnsi="Helvetica" w:cs="Arial"/>
      <w:b/>
      <w:bCs/>
      <w:color w:val="33A5C3"/>
      <w:sz w:val="26"/>
      <w:szCs w:val="26"/>
      <w:lang w:val="en-GB" w:eastAsia="en-GB"/>
    </w:rPr>
  </w:style>
  <w:style w:type="paragraph" w:styleId="Kopfzeile">
    <w:name w:val="header"/>
    <w:basedOn w:val="Standard"/>
    <w:link w:val="KopfzeileZchn"/>
    <w:uiPriority w:val="99"/>
    <w:unhideWhenUsed/>
    <w:rsid w:val="009F5D50"/>
    <w:pPr>
      <w:tabs>
        <w:tab w:val="center" w:pos="4536"/>
        <w:tab w:val="right" w:pos="9072"/>
      </w:tabs>
    </w:pPr>
  </w:style>
  <w:style w:type="character" w:customStyle="1" w:styleId="KopfzeileZchn">
    <w:name w:val="Kopfzeile Zchn"/>
    <w:basedOn w:val="Absatz-Standardschriftart"/>
    <w:link w:val="Kopfzeile"/>
    <w:uiPriority w:val="99"/>
    <w:rsid w:val="009F5D50"/>
  </w:style>
  <w:style w:type="paragraph" w:styleId="Fuzeile">
    <w:name w:val="footer"/>
    <w:basedOn w:val="Standard"/>
    <w:link w:val="FuzeileZchn"/>
    <w:uiPriority w:val="99"/>
    <w:unhideWhenUsed/>
    <w:rsid w:val="009F5D50"/>
    <w:pPr>
      <w:tabs>
        <w:tab w:val="center" w:pos="4536"/>
        <w:tab w:val="right" w:pos="9072"/>
      </w:tabs>
    </w:pPr>
  </w:style>
  <w:style w:type="character" w:customStyle="1" w:styleId="FuzeileZchn">
    <w:name w:val="Fußzeile Zchn"/>
    <w:basedOn w:val="Absatz-Standardschriftart"/>
    <w:link w:val="Fuzeile"/>
    <w:uiPriority w:val="99"/>
    <w:rsid w:val="009F5D50"/>
  </w:style>
  <w:style w:type="paragraph" w:customStyle="1" w:styleId="EinfAbs">
    <w:name w:val="[Einf. Abs.]"/>
    <w:basedOn w:val="Standard"/>
    <w:uiPriority w:val="99"/>
    <w:rsid w:val="00C41240"/>
    <w:pPr>
      <w:widowControl w:val="0"/>
      <w:autoSpaceDE w:val="0"/>
      <w:autoSpaceDN w:val="0"/>
      <w:adjustRightInd w:val="0"/>
      <w:spacing w:line="288" w:lineRule="auto"/>
      <w:textAlignment w:val="center"/>
    </w:pPr>
    <w:rPr>
      <w:rFonts w:ascii="Times-Roman" w:hAnsi="Times-Roman" w:cs="Times-Roman"/>
      <w:color w:val="000000"/>
    </w:rPr>
  </w:style>
  <w:style w:type="character" w:styleId="Seitenzahl">
    <w:name w:val="page number"/>
    <w:basedOn w:val="Absatz-Standardschriftart"/>
    <w:uiPriority w:val="99"/>
    <w:semiHidden/>
    <w:unhideWhenUsed/>
    <w:rsid w:val="00E04E56"/>
  </w:style>
  <w:style w:type="paragraph" w:styleId="Dokumentstruktur">
    <w:name w:val="Document Map"/>
    <w:basedOn w:val="Standard"/>
    <w:link w:val="DokumentstrukturZchn"/>
    <w:uiPriority w:val="99"/>
    <w:semiHidden/>
    <w:unhideWhenUsed/>
    <w:rsid w:val="0084704E"/>
    <w:rPr>
      <w:rFonts w:ascii="Lucida Grande" w:hAnsi="Lucida Grande"/>
    </w:rPr>
  </w:style>
  <w:style w:type="character" w:customStyle="1" w:styleId="DokumentstrukturZchn">
    <w:name w:val="Dokumentstruktur Zchn"/>
    <w:basedOn w:val="Absatz-Standardschriftart"/>
    <w:link w:val="Dokumentstruktur"/>
    <w:uiPriority w:val="99"/>
    <w:semiHidden/>
    <w:rsid w:val="0084704E"/>
    <w:rPr>
      <w:rFonts w:ascii="Lucida Grande" w:hAnsi="Lucida Grande"/>
    </w:rPr>
  </w:style>
  <w:style w:type="paragraph" w:styleId="Sprechblasentext">
    <w:name w:val="Balloon Text"/>
    <w:basedOn w:val="Standard"/>
    <w:link w:val="SprechblasentextZchn"/>
    <w:uiPriority w:val="99"/>
    <w:semiHidden/>
    <w:unhideWhenUsed/>
    <w:rsid w:val="00C0776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0776F"/>
    <w:rPr>
      <w:rFonts w:ascii="Lucida Grande" w:hAnsi="Lucida Grande" w:cs="Lucida Grande"/>
      <w:sz w:val="18"/>
      <w:szCs w:val="18"/>
    </w:rPr>
  </w:style>
  <w:style w:type="paragraph" w:customStyle="1" w:styleId="Headline">
    <w:name w:val="Headline"/>
    <w:basedOn w:val="EinfAbs"/>
    <w:next w:val="Subline"/>
    <w:autoRedefine/>
    <w:qFormat/>
    <w:rsid w:val="0036524A"/>
    <w:pPr>
      <w:tabs>
        <w:tab w:val="right" w:pos="9632"/>
      </w:tabs>
      <w:spacing w:after="120"/>
      <w:jc w:val="both"/>
    </w:pPr>
    <w:rPr>
      <w:rFonts w:ascii="Calibri" w:hAnsi="Calibri"/>
      <w:b/>
      <w:noProof/>
      <w:color w:val="001489"/>
      <w:sz w:val="28"/>
      <w:szCs w:val="28"/>
    </w:rPr>
  </w:style>
  <w:style w:type="paragraph" w:customStyle="1" w:styleId="Subline">
    <w:name w:val="Subline"/>
    <w:basedOn w:val="Headline"/>
    <w:next w:val="Leadtext"/>
    <w:autoRedefine/>
    <w:qFormat/>
    <w:rsid w:val="0041180A"/>
    <w:pPr>
      <w:outlineLvl w:val="0"/>
    </w:pPr>
    <w:rPr>
      <w:rFonts w:asciiTheme="majorHAnsi" w:hAnsiTheme="majorHAnsi" w:cs="Calibri-Bold"/>
      <w:b w:val="0"/>
      <w:bCs/>
      <w:caps/>
      <w:color w:val="auto"/>
      <w:sz w:val="24"/>
    </w:rPr>
  </w:style>
  <w:style w:type="paragraph" w:customStyle="1" w:styleId="Leadtext">
    <w:name w:val="Leadtext"/>
    <w:basedOn w:val="Subline"/>
    <w:next w:val="Flietext"/>
    <w:autoRedefine/>
    <w:qFormat/>
    <w:rsid w:val="00E72EA7"/>
    <w:pPr>
      <w:spacing w:line="240" w:lineRule="auto"/>
      <w:ind w:right="2835"/>
    </w:pPr>
    <w:rPr>
      <w:bCs w:val="0"/>
      <w:caps w:val="0"/>
      <w:color w:val="000000" w:themeColor="text1"/>
      <w:szCs w:val="24"/>
    </w:rPr>
  </w:style>
  <w:style w:type="paragraph" w:customStyle="1" w:styleId="Flietext">
    <w:name w:val="Fließtext"/>
    <w:basedOn w:val="Leadtext"/>
    <w:autoRedefine/>
    <w:qFormat/>
    <w:rsid w:val="00FE01BF"/>
    <w:pPr>
      <w:tabs>
        <w:tab w:val="clear" w:pos="9632"/>
        <w:tab w:val="right" w:pos="0"/>
      </w:tabs>
      <w:spacing w:after="0"/>
      <w:ind w:right="0"/>
    </w:pPr>
    <w:rPr>
      <w:rFonts w:ascii="Calibri" w:hAnsi="Calibri"/>
    </w:rPr>
  </w:style>
  <w:style w:type="paragraph" w:customStyle="1" w:styleId="Zwischenberschrift">
    <w:name w:val="Zwischenüberschrift"/>
    <w:basedOn w:val="Flietext"/>
    <w:next w:val="Flietext"/>
    <w:autoRedefine/>
    <w:qFormat/>
    <w:rsid w:val="00F9138F"/>
    <w:rPr>
      <w:rFonts w:ascii="Calibri-Bold" w:hAnsi="Calibri-Bold"/>
      <w:b/>
      <w:bCs/>
      <w:caps/>
      <w:color w:val="001489"/>
    </w:rPr>
  </w:style>
  <w:style w:type="paragraph" w:customStyle="1" w:styleId="HeadlineTitel">
    <w:name w:val="Headline Titel"/>
    <w:basedOn w:val="Standard"/>
    <w:autoRedefine/>
    <w:qFormat/>
    <w:rsid w:val="00FA7678"/>
    <w:pPr>
      <w:spacing w:line="960" w:lineRule="exact"/>
    </w:pPr>
    <w:rPr>
      <w:rFonts w:asciiTheme="majorHAnsi" w:hAnsiTheme="majorHAnsi"/>
      <w:caps/>
      <w:color w:val="001489"/>
      <w:sz w:val="116"/>
      <w:szCs w:val="116"/>
    </w:rPr>
  </w:style>
  <w:style w:type="character" w:customStyle="1" w:styleId="HeadlineTitelBold">
    <w:name w:val="Headline Titel Bold"/>
    <w:basedOn w:val="Absatz-Standardschriftart"/>
    <w:uiPriority w:val="1"/>
    <w:qFormat/>
    <w:rsid w:val="00F9138F"/>
    <w:rPr>
      <w:rFonts w:asciiTheme="majorHAnsi" w:hAnsiTheme="majorHAnsi"/>
      <w:b/>
      <w:caps/>
      <w:color w:val="001489"/>
      <w:sz w:val="116"/>
      <w:szCs w:val="116"/>
    </w:rPr>
  </w:style>
  <w:style w:type="paragraph" w:customStyle="1" w:styleId="SublineTitel">
    <w:name w:val="Subline Titel"/>
    <w:basedOn w:val="Subline"/>
    <w:autoRedefine/>
    <w:qFormat/>
    <w:rsid w:val="006A3547"/>
    <w:pPr>
      <w:spacing w:line="240" w:lineRule="auto"/>
      <w:jc w:val="left"/>
    </w:pPr>
    <w:rPr>
      <w:bCs w:val="0"/>
      <w:sz w:val="36"/>
      <w:szCs w:val="36"/>
    </w:rPr>
  </w:style>
  <w:style w:type="paragraph" w:customStyle="1" w:styleId="Kontakt">
    <w:name w:val="Kontakt"/>
    <w:basedOn w:val="Flietext"/>
    <w:next w:val="Flietext"/>
    <w:autoRedefine/>
    <w:qFormat/>
    <w:rsid w:val="00B57DE2"/>
    <w:rPr>
      <w:color w:val="FFFFFF" w:themeColor="background1"/>
    </w:rPr>
  </w:style>
  <w:style w:type="paragraph" w:customStyle="1" w:styleId="KontaktBold">
    <w:name w:val="Kontakt Bold"/>
    <w:basedOn w:val="Standard"/>
    <w:autoRedefine/>
    <w:qFormat/>
    <w:rsid w:val="00B57DE2"/>
    <w:pPr>
      <w:widowControl w:val="0"/>
      <w:spacing w:line="288" w:lineRule="auto"/>
    </w:pPr>
    <w:rPr>
      <w:rFonts w:ascii="Calibri-Bold" w:hAnsi="Calibri-Bold" w:cs="Calibri-Bold"/>
      <w:b/>
      <w:bCs/>
      <w:caps/>
      <w:color w:val="FFFFFF" w:themeColor="background1"/>
      <w:sz w:val="18"/>
      <w:szCs w:val="18"/>
    </w:rPr>
  </w:style>
  <w:style w:type="character" w:styleId="Hyperlink">
    <w:name w:val="Hyperlink"/>
    <w:basedOn w:val="Absatz-Standardschriftart"/>
    <w:uiPriority w:val="99"/>
    <w:unhideWhenUsed/>
    <w:rsid w:val="009C65FD"/>
    <w:rPr>
      <w:color w:val="0000FF" w:themeColor="hyperlink"/>
      <w:u w:val="single"/>
    </w:rPr>
  </w:style>
  <w:style w:type="character" w:styleId="Kommentarzeichen">
    <w:name w:val="annotation reference"/>
    <w:basedOn w:val="Absatz-Standardschriftart"/>
    <w:uiPriority w:val="99"/>
    <w:semiHidden/>
    <w:unhideWhenUsed/>
    <w:rsid w:val="006912AF"/>
    <w:rPr>
      <w:sz w:val="16"/>
      <w:szCs w:val="16"/>
    </w:rPr>
  </w:style>
  <w:style w:type="paragraph" w:styleId="Kommentartext">
    <w:name w:val="annotation text"/>
    <w:basedOn w:val="Standard"/>
    <w:link w:val="KommentartextZchn"/>
    <w:uiPriority w:val="99"/>
    <w:semiHidden/>
    <w:unhideWhenUsed/>
    <w:rsid w:val="006912AF"/>
    <w:rPr>
      <w:sz w:val="20"/>
      <w:szCs w:val="20"/>
    </w:rPr>
  </w:style>
  <w:style w:type="character" w:customStyle="1" w:styleId="KommentartextZchn">
    <w:name w:val="Kommentartext Zchn"/>
    <w:basedOn w:val="Absatz-Standardschriftart"/>
    <w:link w:val="Kommentartext"/>
    <w:uiPriority w:val="99"/>
    <w:semiHidden/>
    <w:rsid w:val="006912AF"/>
    <w:rPr>
      <w:sz w:val="20"/>
      <w:szCs w:val="20"/>
    </w:rPr>
  </w:style>
  <w:style w:type="paragraph" w:styleId="Kommentarthema">
    <w:name w:val="annotation subject"/>
    <w:basedOn w:val="Kommentartext"/>
    <w:next w:val="Kommentartext"/>
    <w:link w:val="KommentarthemaZchn"/>
    <w:uiPriority w:val="99"/>
    <w:semiHidden/>
    <w:unhideWhenUsed/>
    <w:rsid w:val="006912AF"/>
    <w:rPr>
      <w:b/>
      <w:bCs/>
    </w:rPr>
  </w:style>
  <w:style w:type="character" w:customStyle="1" w:styleId="KommentarthemaZchn">
    <w:name w:val="Kommentarthema Zchn"/>
    <w:basedOn w:val="KommentartextZchn"/>
    <w:link w:val="Kommentarthema"/>
    <w:uiPriority w:val="99"/>
    <w:semiHidden/>
    <w:rsid w:val="006912AF"/>
    <w:rPr>
      <w:b/>
      <w:bCs/>
      <w:sz w:val="20"/>
      <w:szCs w:val="20"/>
    </w:rPr>
  </w:style>
  <w:style w:type="paragraph" w:styleId="Listenabsatz">
    <w:name w:val="List Paragraph"/>
    <w:basedOn w:val="Standard"/>
    <w:uiPriority w:val="34"/>
    <w:qFormat/>
    <w:rsid w:val="00A112E8"/>
    <w:pPr>
      <w:ind w:left="720"/>
      <w:contextualSpacing/>
      <w:jc w:val="both"/>
    </w:pPr>
    <w:rPr>
      <w:rFonts w:ascii="Arial" w:eastAsia="Times New Roman" w:hAnsi="Arial" w:cs="Times New Roman"/>
      <w:bCs/>
      <w:sz w:val="20"/>
      <w:szCs w:val="20"/>
    </w:rPr>
  </w:style>
  <w:style w:type="table" w:styleId="Tabellenraster">
    <w:name w:val="Table Grid"/>
    <w:basedOn w:val="NormaleTabelle"/>
    <w:rsid w:val="000D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DB7D53"/>
    <w:rPr>
      <w:color w:val="800080" w:themeColor="followedHyperlink"/>
      <w:u w:val="single"/>
    </w:rPr>
  </w:style>
  <w:style w:type="paragraph" w:customStyle="1" w:styleId="Default">
    <w:name w:val="Default"/>
    <w:rsid w:val="00937107"/>
    <w:pPr>
      <w:autoSpaceDE w:val="0"/>
      <w:autoSpaceDN w:val="0"/>
      <w:adjustRightInd w:val="0"/>
    </w:pPr>
    <w:rPr>
      <w:rFonts w:ascii="EUAlbertina" w:eastAsia="Times New Roman" w:hAnsi="EUAlbertina" w:cs="EUAlbertina"/>
      <w:color w:val="000000"/>
    </w:rPr>
  </w:style>
  <w:style w:type="paragraph" w:styleId="Funotentext">
    <w:name w:val="footnote text"/>
    <w:basedOn w:val="Standard"/>
    <w:link w:val="FunotentextZchn"/>
    <w:unhideWhenUsed/>
    <w:rsid w:val="00A22BFD"/>
    <w:rPr>
      <w:rFonts w:eastAsiaTheme="minorHAnsi"/>
      <w:sz w:val="20"/>
      <w:szCs w:val="20"/>
      <w:lang w:eastAsia="en-US"/>
    </w:rPr>
  </w:style>
  <w:style w:type="character" w:customStyle="1" w:styleId="FunotentextZchn">
    <w:name w:val="Fußnotentext Zchn"/>
    <w:basedOn w:val="Absatz-Standardschriftart"/>
    <w:link w:val="Funotentext"/>
    <w:rsid w:val="00A22BFD"/>
    <w:rPr>
      <w:rFonts w:eastAsiaTheme="minorHAnsi"/>
      <w:sz w:val="20"/>
      <w:szCs w:val="20"/>
      <w:lang w:eastAsia="en-US"/>
    </w:rPr>
  </w:style>
  <w:style w:type="character" w:styleId="Funotenzeichen">
    <w:name w:val="footnote reference"/>
    <w:basedOn w:val="Absatz-Standardschriftart"/>
    <w:uiPriority w:val="99"/>
    <w:semiHidden/>
    <w:unhideWhenUsed/>
    <w:rsid w:val="00A22BFD"/>
    <w:rPr>
      <w:vertAlign w:val="superscript"/>
    </w:rPr>
  </w:style>
  <w:style w:type="paragraph" w:styleId="berarbeitung">
    <w:name w:val="Revision"/>
    <w:hidden/>
    <w:uiPriority w:val="99"/>
    <w:semiHidden/>
    <w:rsid w:val="00937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3207">
      <w:bodyDiv w:val="1"/>
      <w:marLeft w:val="0"/>
      <w:marRight w:val="0"/>
      <w:marTop w:val="0"/>
      <w:marBottom w:val="0"/>
      <w:divBdr>
        <w:top w:val="none" w:sz="0" w:space="0" w:color="auto"/>
        <w:left w:val="none" w:sz="0" w:space="0" w:color="auto"/>
        <w:bottom w:val="none" w:sz="0" w:space="0" w:color="auto"/>
        <w:right w:val="none" w:sz="0" w:space="0" w:color="auto"/>
      </w:divBdr>
      <w:divsChild>
        <w:div w:id="1144586657">
          <w:marLeft w:val="0"/>
          <w:marRight w:val="0"/>
          <w:marTop w:val="0"/>
          <w:marBottom w:val="0"/>
          <w:divBdr>
            <w:top w:val="none" w:sz="0" w:space="0" w:color="auto"/>
            <w:left w:val="none" w:sz="0" w:space="0" w:color="auto"/>
            <w:bottom w:val="none" w:sz="0" w:space="0" w:color="auto"/>
            <w:right w:val="none" w:sz="0" w:space="0" w:color="auto"/>
          </w:divBdr>
          <w:divsChild>
            <w:div w:id="746416958">
              <w:marLeft w:val="0"/>
              <w:marRight w:val="0"/>
              <w:marTop w:val="0"/>
              <w:marBottom w:val="0"/>
              <w:divBdr>
                <w:top w:val="none" w:sz="0" w:space="0" w:color="auto"/>
                <w:left w:val="none" w:sz="0" w:space="0" w:color="auto"/>
                <w:bottom w:val="none" w:sz="0" w:space="0" w:color="auto"/>
                <w:right w:val="none" w:sz="0" w:space="0" w:color="auto"/>
              </w:divBdr>
              <w:divsChild>
                <w:div w:id="142822376">
                  <w:marLeft w:val="0"/>
                  <w:marRight w:val="0"/>
                  <w:marTop w:val="300"/>
                  <w:marBottom w:val="0"/>
                  <w:divBdr>
                    <w:top w:val="none" w:sz="0" w:space="0" w:color="auto"/>
                    <w:left w:val="none" w:sz="0" w:space="0" w:color="auto"/>
                    <w:bottom w:val="none" w:sz="0" w:space="0" w:color="auto"/>
                    <w:right w:val="none" w:sz="0" w:space="0" w:color="auto"/>
                  </w:divBdr>
                  <w:divsChild>
                    <w:div w:id="1416977478">
                      <w:marLeft w:val="0"/>
                      <w:marRight w:val="0"/>
                      <w:marTop w:val="0"/>
                      <w:marBottom w:val="0"/>
                      <w:divBdr>
                        <w:top w:val="none" w:sz="0" w:space="0" w:color="auto"/>
                        <w:left w:val="none" w:sz="0" w:space="0" w:color="auto"/>
                        <w:bottom w:val="none" w:sz="0" w:space="0" w:color="auto"/>
                        <w:right w:val="none" w:sz="0" w:space="0" w:color="auto"/>
                      </w:divBdr>
                      <w:divsChild>
                        <w:div w:id="426921982">
                          <w:marLeft w:val="0"/>
                          <w:marRight w:val="0"/>
                          <w:marTop w:val="0"/>
                          <w:marBottom w:val="0"/>
                          <w:divBdr>
                            <w:top w:val="none" w:sz="0" w:space="0" w:color="auto"/>
                            <w:left w:val="none" w:sz="0" w:space="0" w:color="auto"/>
                            <w:bottom w:val="none" w:sz="0" w:space="0" w:color="auto"/>
                            <w:right w:val="none" w:sz="0" w:space="0" w:color="auto"/>
                          </w:divBdr>
                          <w:divsChild>
                            <w:div w:id="19860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98028">
      <w:bodyDiv w:val="1"/>
      <w:marLeft w:val="0"/>
      <w:marRight w:val="0"/>
      <w:marTop w:val="0"/>
      <w:marBottom w:val="0"/>
      <w:divBdr>
        <w:top w:val="none" w:sz="0" w:space="0" w:color="auto"/>
        <w:left w:val="none" w:sz="0" w:space="0" w:color="auto"/>
        <w:bottom w:val="none" w:sz="0" w:space="0" w:color="auto"/>
        <w:right w:val="none" w:sz="0" w:space="0" w:color="auto"/>
      </w:divBdr>
    </w:div>
    <w:div w:id="1420523683">
      <w:bodyDiv w:val="1"/>
      <w:marLeft w:val="0"/>
      <w:marRight w:val="0"/>
      <w:marTop w:val="0"/>
      <w:marBottom w:val="0"/>
      <w:divBdr>
        <w:top w:val="none" w:sz="0" w:space="0" w:color="auto"/>
        <w:left w:val="none" w:sz="0" w:space="0" w:color="auto"/>
        <w:bottom w:val="none" w:sz="0" w:space="0" w:color="auto"/>
        <w:right w:val="none" w:sz="0" w:space="0" w:color="auto"/>
      </w:divBdr>
    </w:div>
    <w:div w:id="1611205361">
      <w:bodyDiv w:val="1"/>
      <w:marLeft w:val="0"/>
      <w:marRight w:val="0"/>
      <w:marTop w:val="0"/>
      <w:marBottom w:val="0"/>
      <w:divBdr>
        <w:top w:val="none" w:sz="0" w:space="0" w:color="auto"/>
        <w:left w:val="none" w:sz="0" w:space="0" w:color="auto"/>
        <w:bottom w:val="none" w:sz="0" w:space="0" w:color="auto"/>
        <w:right w:val="none" w:sz="0" w:space="0" w:color="auto"/>
      </w:divBdr>
      <w:divsChild>
        <w:div w:id="1493794100">
          <w:marLeft w:val="0"/>
          <w:marRight w:val="0"/>
          <w:marTop w:val="0"/>
          <w:marBottom w:val="0"/>
          <w:divBdr>
            <w:top w:val="none" w:sz="0" w:space="0" w:color="auto"/>
            <w:left w:val="none" w:sz="0" w:space="0" w:color="auto"/>
            <w:bottom w:val="none" w:sz="0" w:space="0" w:color="auto"/>
            <w:right w:val="none" w:sz="0" w:space="0" w:color="auto"/>
          </w:divBdr>
          <w:divsChild>
            <w:div w:id="1054701432">
              <w:marLeft w:val="0"/>
              <w:marRight w:val="0"/>
              <w:marTop w:val="0"/>
              <w:marBottom w:val="0"/>
              <w:divBdr>
                <w:top w:val="none" w:sz="0" w:space="0" w:color="auto"/>
                <w:left w:val="none" w:sz="0" w:space="0" w:color="auto"/>
                <w:bottom w:val="none" w:sz="0" w:space="0" w:color="auto"/>
                <w:right w:val="none" w:sz="0" w:space="0" w:color="auto"/>
              </w:divBdr>
              <w:divsChild>
                <w:div w:id="114760838">
                  <w:marLeft w:val="0"/>
                  <w:marRight w:val="0"/>
                  <w:marTop w:val="0"/>
                  <w:marBottom w:val="0"/>
                  <w:divBdr>
                    <w:top w:val="single" w:sz="6" w:space="5" w:color="A0A0A0"/>
                    <w:left w:val="single" w:sz="6" w:space="6" w:color="A0A0A0"/>
                    <w:bottom w:val="single" w:sz="6" w:space="4" w:color="A0A0A0"/>
                    <w:right w:val="single" w:sz="6" w:space="6" w:color="A0A0A0"/>
                  </w:divBdr>
                </w:div>
              </w:divsChild>
            </w:div>
          </w:divsChild>
        </w:div>
      </w:divsChild>
    </w:div>
    <w:div w:id="1737699556">
      <w:bodyDiv w:val="1"/>
      <w:marLeft w:val="0"/>
      <w:marRight w:val="0"/>
      <w:marTop w:val="0"/>
      <w:marBottom w:val="0"/>
      <w:divBdr>
        <w:top w:val="none" w:sz="0" w:space="0" w:color="auto"/>
        <w:left w:val="none" w:sz="0" w:space="0" w:color="auto"/>
        <w:bottom w:val="none" w:sz="0" w:space="0" w:color="auto"/>
        <w:right w:val="none" w:sz="0" w:space="0" w:color="auto"/>
      </w:divBdr>
    </w:div>
    <w:div w:id="1940404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p.sachsen-anhalt@ifls.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ER-VB.MF@Sachsen-Anhalt.de" TargetMode="External"/><Relationship Id="rId4" Type="http://schemas.openxmlformats.org/officeDocument/2006/relationships/settings" Target="settings.xml"/><Relationship Id="rId9" Type="http://schemas.openxmlformats.org/officeDocument/2006/relationships/hyperlink" Target="mailto:eip-agri@lvwa.sachsen-anhalt.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420CB-23EC-4442-9897-B743471E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3CBD9C2F.dotm</Template>
  <TotalTime>0</TotalTime>
  <Pages>13</Pages>
  <Words>3757</Words>
  <Characters>23670</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Genese Werbeagentur GmbH</Company>
  <LinksUpToDate>false</LinksUpToDate>
  <CharactersWithSpaces>27373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Jaenecke</dc:creator>
  <cp:lastModifiedBy>Kaufmann, Anne</cp:lastModifiedBy>
  <cp:revision>15</cp:revision>
  <cp:lastPrinted>2021-06-30T15:04:00Z</cp:lastPrinted>
  <dcterms:created xsi:type="dcterms:W3CDTF">2021-06-28T09:32:00Z</dcterms:created>
  <dcterms:modified xsi:type="dcterms:W3CDTF">2021-06-30T15:11:00Z</dcterms:modified>
</cp:coreProperties>
</file>