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E7" w:rsidRDefault="001564EF" w:rsidP="000C58E7">
      <w:pPr>
        <w:ind w:left="1134" w:hanging="1134"/>
        <w:rPr>
          <w:rFonts w:ascii="Arial" w:hAnsi="Arial" w:cs="Arial"/>
          <w:sz w:val="24"/>
          <w:szCs w:val="24"/>
        </w:rPr>
      </w:pPr>
      <w:r>
        <w:rPr>
          <w:rFonts w:ascii="Arial" w:hAnsi="Arial" w:cs="Arial"/>
          <w:b/>
          <w:sz w:val="24"/>
          <w:szCs w:val="24"/>
        </w:rPr>
        <w:t>Anlage</w:t>
      </w:r>
      <w:r w:rsidR="001C5DA5">
        <w:rPr>
          <w:rFonts w:ascii="Arial" w:hAnsi="Arial" w:cs="Arial"/>
          <w:b/>
          <w:sz w:val="24"/>
          <w:szCs w:val="24"/>
        </w:rPr>
        <w:t xml:space="preserve"> </w:t>
      </w:r>
      <w:r w:rsidR="006C2BE2">
        <w:rPr>
          <w:rFonts w:ascii="Arial" w:hAnsi="Arial" w:cs="Arial"/>
          <w:b/>
          <w:sz w:val="24"/>
          <w:szCs w:val="24"/>
        </w:rPr>
        <w:t>3</w:t>
      </w:r>
      <w:r w:rsidR="00117CC8">
        <w:rPr>
          <w:rFonts w:ascii="Arial" w:hAnsi="Arial" w:cs="Arial"/>
          <w:b/>
          <w:sz w:val="24"/>
          <w:szCs w:val="24"/>
        </w:rPr>
        <w:t xml:space="preserve">: </w:t>
      </w:r>
      <w:r w:rsidR="009945F7">
        <w:rPr>
          <w:rFonts w:ascii="Arial" w:hAnsi="Arial" w:cs="Arial"/>
          <w:sz w:val="24"/>
          <w:szCs w:val="24"/>
        </w:rPr>
        <w:t xml:space="preserve">Inhaltliche Auswahlkriterien nach </w:t>
      </w:r>
      <w:r w:rsidR="009C6B2A">
        <w:rPr>
          <w:rFonts w:ascii="Arial" w:hAnsi="Arial" w:cs="Arial"/>
          <w:sz w:val="24"/>
          <w:szCs w:val="24"/>
        </w:rPr>
        <w:t>Prioritäten der EU, des Landes Sachsen-Anhalt und de</w:t>
      </w:r>
      <w:r w:rsidR="008877AF">
        <w:rPr>
          <w:rFonts w:ascii="Arial" w:hAnsi="Arial" w:cs="Arial"/>
          <w:sz w:val="24"/>
          <w:szCs w:val="24"/>
        </w:rPr>
        <w:t>r</w:t>
      </w:r>
      <w:r w:rsidR="009C6B2A">
        <w:rPr>
          <w:rFonts w:ascii="Arial" w:hAnsi="Arial" w:cs="Arial"/>
          <w:sz w:val="24"/>
          <w:szCs w:val="24"/>
        </w:rPr>
        <w:t xml:space="preserve"> Richtlinie EIP-AGRI</w:t>
      </w:r>
    </w:p>
    <w:p w:rsidR="000C58E7" w:rsidRPr="000031BE" w:rsidRDefault="000C58E7" w:rsidP="000C58E7">
      <w:pPr>
        <w:spacing w:after="0"/>
        <w:rPr>
          <w:rFonts w:ascii="Arial" w:hAnsi="Arial" w:cs="Arial"/>
          <w:b/>
        </w:rPr>
      </w:pPr>
      <w:r w:rsidRPr="000031BE">
        <w:rPr>
          <w:rFonts w:ascii="Arial" w:hAnsi="Arial" w:cs="Arial"/>
          <w:b/>
          <w:sz w:val="24"/>
        </w:rPr>
        <w:t>I</w:t>
      </w:r>
      <w:r>
        <w:rPr>
          <w:rFonts w:ascii="Arial" w:hAnsi="Arial" w:cs="Arial"/>
          <w:b/>
          <w:sz w:val="24"/>
        </w:rPr>
        <w:t>.</w:t>
      </w:r>
      <w:r w:rsidRPr="000031BE">
        <w:rPr>
          <w:rFonts w:ascii="Arial" w:hAnsi="Arial" w:cs="Arial"/>
          <w:b/>
          <w:sz w:val="24"/>
        </w:rPr>
        <w:t xml:space="preserve"> </w:t>
      </w:r>
      <w:r>
        <w:rPr>
          <w:rFonts w:ascii="Arial" w:hAnsi="Arial" w:cs="Arial"/>
          <w:b/>
          <w:sz w:val="24"/>
        </w:rPr>
        <w:t xml:space="preserve">Beitrag zu den Prioritäten der EU für die Entwicklung des ländlichen Raums </w:t>
      </w:r>
    </w:p>
    <w:p w:rsidR="002C1BCB" w:rsidRPr="00117CC8" w:rsidRDefault="002C1BCB" w:rsidP="002C1BCB">
      <w:pPr>
        <w:spacing w:after="0"/>
        <w:ind w:left="1134" w:hanging="1134"/>
        <w:rPr>
          <w:rFonts w:ascii="Arial" w:hAnsi="Arial" w:cs="Arial"/>
          <w:sz w:val="24"/>
          <w:szCs w:val="24"/>
        </w:rPr>
      </w:pPr>
    </w:p>
    <w:p w:rsidR="00E76416" w:rsidRDefault="006F407D" w:rsidP="00D063C4">
      <w:pPr>
        <w:spacing w:after="0"/>
        <w:rPr>
          <w:rFonts w:ascii="Arial" w:hAnsi="Arial" w:cs="Arial"/>
        </w:rPr>
      </w:pPr>
      <w:r>
        <w:rPr>
          <w:rFonts w:ascii="Arial" w:hAnsi="Arial" w:cs="Arial"/>
        </w:rPr>
        <w:t>Bitte</w:t>
      </w:r>
      <w:r w:rsidR="007C50C8">
        <w:rPr>
          <w:rFonts w:ascii="Arial" w:hAnsi="Arial" w:cs="Arial"/>
        </w:rPr>
        <w:t xml:space="preserve"> </w:t>
      </w:r>
      <w:r w:rsidR="00D063C4">
        <w:rPr>
          <w:rFonts w:ascii="Arial" w:hAnsi="Arial" w:cs="Arial"/>
        </w:rPr>
        <w:t>den</w:t>
      </w:r>
      <w:r w:rsidR="00C47AD1">
        <w:rPr>
          <w:rFonts w:ascii="Arial" w:hAnsi="Arial" w:cs="Arial"/>
        </w:rPr>
        <w:t xml:space="preserve"> </w:t>
      </w:r>
      <w:r w:rsidR="00D063C4">
        <w:rPr>
          <w:rFonts w:ascii="Arial" w:hAnsi="Arial" w:cs="Arial"/>
        </w:rPr>
        <w:t>/</w:t>
      </w:r>
      <w:r w:rsidR="00C47AD1">
        <w:rPr>
          <w:rFonts w:ascii="Arial" w:hAnsi="Arial" w:cs="Arial"/>
        </w:rPr>
        <w:t xml:space="preserve"> </w:t>
      </w:r>
      <w:r w:rsidR="00D063C4">
        <w:rPr>
          <w:rFonts w:ascii="Arial" w:hAnsi="Arial" w:cs="Arial"/>
        </w:rPr>
        <w:t>die zutreffend</w:t>
      </w:r>
      <w:r w:rsidR="007C50C8">
        <w:rPr>
          <w:rFonts w:ascii="Arial" w:hAnsi="Arial" w:cs="Arial"/>
        </w:rPr>
        <w:t>e</w:t>
      </w:r>
      <w:r w:rsidR="00D063C4">
        <w:rPr>
          <w:rFonts w:ascii="Arial" w:hAnsi="Arial" w:cs="Arial"/>
        </w:rPr>
        <w:t>n</w:t>
      </w:r>
      <w:r w:rsidR="007C50C8">
        <w:rPr>
          <w:rFonts w:ascii="Arial" w:hAnsi="Arial" w:cs="Arial"/>
        </w:rPr>
        <w:t xml:space="preserve"> </w:t>
      </w:r>
      <w:r w:rsidR="00D063C4">
        <w:rPr>
          <w:rFonts w:ascii="Arial" w:hAnsi="Arial" w:cs="Arial"/>
        </w:rPr>
        <w:t xml:space="preserve">Schwerpunkt/e der </w:t>
      </w:r>
      <w:r w:rsidR="007C50C8">
        <w:rPr>
          <w:rFonts w:ascii="Arial" w:hAnsi="Arial" w:cs="Arial"/>
        </w:rPr>
        <w:t>Priorität/en</w:t>
      </w:r>
      <w:r w:rsidR="00486968">
        <w:rPr>
          <w:rFonts w:ascii="Arial" w:hAnsi="Arial" w:cs="Arial"/>
        </w:rPr>
        <w:t xml:space="preserve"> der EU</w:t>
      </w:r>
      <w:r w:rsidR="007C50C8">
        <w:rPr>
          <w:rFonts w:ascii="Arial" w:hAnsi="Arial" w:cs="Arial"/>
        </w:rPr>
        <w:t xml:space="preserve"> </w:t>
      </w:r>
      <w:r w:rsidRPr="00B53D61">
        <w:rPr>
          <w:rFonts w:ascii="Arial" w:hAnsi="Arial" w:cs="Arial"/>
          <w:u w:val="single"/>
        </w:rPr>
        <w:t>ankreuzen</w:t>
      </w:r>
      <w:r w:rsidR="004A033C" w:rsidRPr="00B53D61">
        <w:rPr>
          <w:rFonts w:ascii="Arial" w:hAnsi="Arial" w:cs="Arial"/>
          <w:u w:val="single"/>
        </w:rPr>
        <w:t xml:space="preserve"> </w:t>
      </w:r>
      <w:r w:rsidR="004A033C">
        <w:rPr>
          <w:rFonts w:ascii="Arial" w:hAnsi="Arial" w:cs="Arial"/>
        </w:rPr>
        <w:t xml:space="preserve">und </w:t>
      </w:r>
      <w:r w:rsidR="004A033C" w:rsidRPr="00B53D61">
        <w:rPr>
          <w:rFonts w:ascii="Arial" w:hAnsi="Arial" w:cs="Arial"/>
          <w:u w:val="single"/>
        </w:rPr>
        <w:t>begründen</w:t>
      </w:r>
      <w:r w:rsidR="009F0A0F">
        <w:rPr>
          <w:rFonts w:ascii="Arial" w:hAnsi="Arial" w:cs="Arial"/>
          <w:u w:val="single"/>
        </w:rPr>
        <w:t>,</w:t>
      </w:r>
      <w:r w:rsidR="004A033C">
        <w:rPr>
          <w:rFonts w:ascii="Arial" w:hAnsi="Arial" w:cs="Arial"/>
        </w:rPr>
        <w:t xml:space="preserve"> </w:t>
      </w:r>
      <w:r w:rsidR="00DF4A88">
        <w:rPr>
          <w:rFonts w:ascii="Arial" w:hAnsi="Arial" w:cs="Arial"/>
        </w:rPr>
        <w:t>warum die</w:t>
      </w:r>
      <w:r w:rsidR="007C50C8">
        <w:rPr>
          <w:rFonts w:ascii="Arial" w:hAnsi="Arial" w:cs="Arial"/>
        </w:rPr>
        <w:t>se</w:t>
      </w:r>
      <w:r w:rsidR="00DF4A88">
        <w:rPr>
          <w:rFonts w:ascii="Arial" w:hAnsi="Arial" w:cs="Arial"/>
        </w:rPr>
        <w:t xml:space="preserve"> </w:t>
      </w:r>
      <w:r w:rsidR="007C50C8">
        <w:rPr>
          <w:rFonts w:ascii="Arial" w:hAnsi="Arial" w:cs="Arial"/>
        </w:rPr>
        <w:t>Priorität/en</w:t>
      </w:r>
      <w:r w:rsidR="00DF4A88">
        <w:rPr>
          <w:rFonts w:ascii="Arial" w:hAnsi="Arial" w:cs="Arial"/>
        </w:rPr>
        <w:t xml:space="preserve"> zutrifft</w:t>
      </w:r>
      <w:r w:rsidR="007C50C8">
        <w:rPr>
          <w:rFonts w:ascii="Arial" w:hAnsi="Arial" w:cs="Arial"/>
        </w:rPr>
        <w:t>/-treffen</w:t>
      </w:r>
      <w:r w:rsidR="00DF4A88">
        <w:rPr>
          <w:rFonts w:ascii="Arial" w:hAnsi="Arial" w:cs="Arial"/>
        </w:rPr>
        <w:t xml:space="preserve">. </w:t>
      </w:r>
    </w:p>
    <w:p w:rsidR="00E76416" w:rsidRDefault="00E76416" w:rsidP="00D063C4">
      <w:pPr>
        <w:spacing w:after="0"/>
        <w:rPr>
          <w:rFonts w:ascii="Arial" w:hAnsi="Arial" w:cs="Arial"/>
        </w:rPr>
      </w:pPr>
    </w:p>
    <w:p w:rsidR="00D063C4" w:rsidRPr="00D063C4" w:rsidRDefault="00D063C4" w:rsidP="00D063C4">
      <w:pPr>
        <w:spacing w:after="0"/>
        <w:rPr>
          <w:rFonts w:ascii="Arial" w:hAnsi="Arial" w:cs="Arial"/>
        </w:rPr>
      </w:pPr>
      <w:r w:rsidRPr="00D063C4">
        <w:rPr>
          <w:rFonts w:ascii="Arial" w:hAnsi="Arial" w:cs="Arial"/>
        </w:rPr>
        <w:t xml:space="preserve">Eine OG und deren Innovationsprojekt kann, außer zur </w:t>
      </w:r>
      <w:r w:rsidR="00E76416">
        <w:rPr>
          <w:rFonts w:ascii="Arial" w:hAnsi="Arial" w:cs="Arial"/>
        </w:rPr>
        <w:t>EU-</w:t>
      </w:r>
      <w:r w:rsidRPr="00D063C4">
        <w:rPr>
          <w:rFonts w:ascii="Arial" w:hAnsi="Arial" w:cs="Arial"/>
        </w:rPr>
        <w:t>Priorität 1, Schwerpunkt b)*</w:t>
      </w:r>
      <w:r>
        <w:rPr>
          <w:rFonts w:ascii="Arial" w:hAnsi="Arial" w:cs="Arial"/>
        </w:rPr>
        <w:t xml:space="preserve"> </w:t>
      </w:r>
      <w:r w:rsidR="008E2180">
        <w:rPr>
          <w:rFonts w:ascii="Arial" w:hAnsi="Arial" w:cs="Arial"/>
        </w:rPr>
        <w:t>einen weiteren</w:t>
      </w:r>
      <w:r>
        <w:rPr>
          <w:rFonts w:ascii="Arial" w:hAnsi="Arial" w:cs="Arial"/>
        </w:rPr>
        <w:t xml:space="preserve"> Beitrag leisten.</w:t>
      </w:r>
      <w:r w:rsidRPr="00D063C4">
        <w:rPr>
          <w:rFonts w:ascii="Arial" w:eastAsia="Times New Roman" w:hAnsi="Arial" w:cs="Arial"/>
          <w:color w:val="000000"/>
          <w:sz w:val="20"/>
          <w:szCs w:val="24"/>
        </w:rPr>
        <w:t xml:space="preserve"> </w:t>
      </w:r>
      <w:r w:rsidRPr="00D063C4">
        <w:rPr>
          <w:rFonts w:ascii="Arial" w:hAnsi="Arial" w:cs="Arial"/>
        </w:rPr>
        <w:t xml:space="preserve">Nur ein Schwerpunkt </w:t>
      </w:r>
      <w:r w:rsidR="009D6FF5">
        <w:rPr>
          <w:rFonts w:ascii="Arial" w:hAnsi="Arial" w:cs="Arial"/>
        </w:rPr>
        <w:t xml:space="preserve">in </w:t>
      </w:r>
      <w:r w:rsidRPr="00D063C4">
        <w:rPr>
          <w:rFonts w:ascii="Arial" w:hAnsi="Arial" w:cs="Arial"/>
        </w:rPr>
        <w:t xml:space="preserve">der </w:t>
      </w:r>
      <w:r w:rsidR="009D6FF5">
        <w:rPr>
          <w:rFonts w:ascii="Arial" w:hAnsi="Arial" w:cs="Arial"/>
        </w:rPr>
        <w:t xml:space="preserve">jeweiligen </w:t>
      </w:r>
      <w:r w:rsidRPr="00D063C4">
        <w:rPr>
          <w:rFonts w:ascii="Arial" w:hAnsi="Arial" w:cs="Arial"/>
        </w:rPr>
        <w:t xml:space="preserve">Priorität ist für eine Anrechnung </w:t>
      </w:r>
      <w:r w:rsidR="008E2180">
        <w:rPr>
          <w:rFonts w:ascii="Arial" w:hAnsi="Arial" w:cs="Arial"/>
        </w:rPr>
        <w:t xml:space="preserve">im Auswahlverfahren </w:t>
      </w:r>
      <w:r w:rsidRPr="00D063C4">
        <w:rPr>
          <w:rFonts w:ascii="Arial" w:hAnsi="Arial" w:cs="Arial"/>
        </w:rPr>
        <w:t xml:space="preserve">notwendig. </w:t>
      </w:r>
    </w:p>
    <w:p w:rsidR="002E0C62" w:rsidRDefault="002E0C62" w:rsidP="006F407D">
      <w:pPr>
        <w:spacing w:after="0"/>
        <w:rPr>
          <w:rFonts w:ascii="Arial" w:hAnsi="Arial" w:cs="Arial"/>
        </w:rPr>
      </w:pPr>
    </w:p>
    <w:tbl>
      <w:tblPr>
        <w:tblStyle w:val="Tabellenraster"/>
        <w:tblW w:w="9634" w:type="dxa"/>
        <w:tblLayout w:type="fixed"/>
        <w:tblLook w:val="04A0" w:firstRow="1" w:lastRow="0" w:firstColumn="1" w:lastColumn="0" w:noHBand="0" w:noVBand="1"/>
      </w:tblPr>
      <w:tblGrid>
        <w:gridCol w:w="5807"/>
        <w:gridCol w:w="3827"/>
      </w:tblGrid>
      <w:tr w:rsidR="000E5698" w:rsidTr="00A10F47">
        <w:tc>
          <w:tcPr>
            <w:tcW w:w="5807" w:type="dxa"/>
            <w:shd w:val="clear" w:color="auto" w:fill="BFBFBF" w:themeFill="background1" w:themeFillShade="BF"/>
          </w:tcPr>
          <w:p w:rsidR="000E5698" w:rsidRPr="000031BE" w:rsidRDefault="00770A97" w:rsidP="000031BE">
            <w:pPr>
              <w:spacing w:before="240"/>
              <w:rPr>
                <w:rFonts w:ascii="Arial" w:hAnsi="Arial" w:cs="Arial"/>
                <w:b/>
              </w:rPr>
            </w:pPr>
            <w:r>
              <w:rPr>
                <w:rFonts w:ascii="Arial" w:hAnsi="Arial" w:cs="Arial"/>
                <w:b/>
              </w:rPr>
              <w:t>Prioritäten der EU</w:t>
            </w:r>
          </w:p>
        </w:tc>
        <w:tc>
          <w:tcPr>
            <w:tcW w:w="3827" w:type="dxa"/>
            <w:shd w:val="clear" w:color="auto" w:fill="BFBFBF" w:themeFill="background1" w:themeFillShade="BF"/>
          </w:tcPr>
          <w:p w:rsidR="000E5698" w:rsidRDefault="000E5698" w:rsidP="002C1BCB">
            <w:pPr>
              <w:jc w:val="center"/>
              <w:rPr>
                <w:rFonts w:ascii="Arial" w:hAnsi="Arial" w:cs="Arial"/>
                <w:b/>
              </w:rPr>
            </w:pPr>
          </w:p>
          <w:p w:rsidR="000E5698" w:rsidRPr="000031BE" w:rsidRDefault="000E5698" w:rsidP="002C1BCB">
            <w:pPr>
              <w:jc w:val="center"/>
              <w:rPr>
                <w:rFonts w:ascii="Arial" w:hAnsi="Arial" w:cs="Arial"/>
                <w:b/>
              </w:rPr>
            </w:pPr>
            <w:r w:rsidRPr="000031BE">
              <w:rPr>
                <w:rFonts w:ascii="Arial" w:hAnsi="Arial" w:cs="Arial"/>
                <w:b/>
              </w:rPr>
              <w:t xml:space="preserve">Begründung </w:t>
            </w:r>
          </w:p>
        </w:tc>
      </w:tr>
      <w:tr w:rsidR="000E5698" w:rsidTr="000E5698">
        <w:tc>
          <w:tcPr>
            <w:tcW w:w="5807" w:type="dxa"/>
          </w:tcPr>
          <w:p w:rsidR="000E5698" w:rsidRDefault="000E5698" w:rsidP="007C50C8">
            <w:pPr>
              <w:numPr>
                <w:ilvl w:val="0"/>
                <w:numId w:val="2"/>
              </w:numPr>
              <w:rPr>
                <w:rFonts w:ascii="Arial" w:hAnsi="Arial" w:cs="Arial"/>
              </w:rPr>
            </w:pPr>
            <w:r w:rsidRPr="007C50C8">
              <w:rPr>
                <w:rFonts w:ascii="Arial" w:hAnsi="Arial" w:cs="Arial"/>
              </w:rPr>
              <w:t xml:space="preserve">Förderung von Wissenstransfer und Innovation in der Land- und Forstwirtschaft und den ländlichen Gebieten mit Schwerpunkt auf den folgenden Bereichen: </w:t>
            </w:r>
          </w:p>
          <w:p w:rsidR="000E5698" w:rsidRDefault="000E5698" w:rsidP="002C1BCB">
            <w:pPr>
              <w:rPr>
                <w:rFonts w:ascii="Arial" w:hAnsi="Arial" w:cs="Arial"/>
              </w:rPr>
            </w:pPr>
          </w:p>
          <w:p w:rsidR="000E5698" w:rsidRPr="007C50C8" w:rsidRDefault="000E5698" w:rsidP="00EC1696">
            <w:pPr>
              <w:spacing w:after="120"/>
              <w:rPr>
                <w:rFonts w:ascii="Arial" w:hAnsi="Arial" w:cs="Arial"/>
              </w:rPr>
            </w:pPr>
            <w:r>
              <w:rPr>
                <w:rFonts w:ascii="Arial" w:hAnsi="Arial" w:cs="Arial"/>
              </w:rPr>
              <w:t>a)</w:t>
            </w:r>
          </w:p>
          <w:p w:rsidR="000E5698" w:rsidRDefault="000E5698" w:rsidP="00EC1696">
            <w:pP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Pr>
                <w:rFonts w:ascii="Arial" w:hAnsi="Arial" w:cs="Arial"/>
              </w:rPr>
              <w:fldChar w:fldCharType="end"/>
            </w:r>
            <w:r>
              <w:rPr>
                <w:rFonts w:ascii="Arial" w:hAnsi="Arial" w:cs="Arial"/>
              </w:rPr>
              <w:t xml:space="preserve"> </w:t>
            </w:r>
            <w:r w:rsidRPr="007C50C8">
              <w:rPr>
                <w:rFonts w:ascii="Arial" w:hAnsi="Arial" w:cs="Arial"/>
              </w:rPr>
              <w:t xml:space="preserve">Förderung der Innovation, der Zusammenarbeit und </w:t>
            </w:r>
            <w:r>
              <w:rPr>
                <w:rFonts w:ascii="Arial" w:hAnsi="Arial" w:cs="Arial"/>
              </w:rPr>
              <w:t xml:space="preserve">   </w:t>
            </w:r>
          </w:p>
          <w:p w:rsidR="000E5698" w:rsidRDefault="000E5698" w:rsidP="00EC1696">
            <w:pPr>
              <w:jc w:val="center"/>
              <w:rPr>
                <w:rFonts w:ascii="Arial" w:hAnsi="Arial" w:cs="Arial"/>
              </w:rPr>
            </w:pPr>
            <w:r>
              <w:rPr>
                <w:rFonts w:ascii="Arial" w:hAnsi="Arial" w:cs="Arial"/>
              </w:rPr>
              <w:t xml:space="preserve">     </w:t>
            </w:r>
            <w:r w:rsidRPr="007C50C8">
              <w:rPr>
                <w:rFonts w:ascii="Arial" w:hAnsi="Arial" w:cs="Arial"/>
              </w:rPr>
              <w:t>des Aufbaus der Wiss</w:t>
            </w:r>
            <w:r>
              <w:rPr>
                <w:rFonts w:ascii="Arial" w:hAnsi="Arial" w:cs="Arial"/>
              </w:rPr>
              <w:t>ensbasis in ländlichen Gebieten</w:t>
            </w:r>
          </w:p>
          <w:p w:rsidR="000E5698" w:rsidRDefault="000E5698" w:rsidP="008E2180">
            <w:pPr>
              <w:rPr>
                <w:rFonts w:ascii="Arial" w:hAnsi="Arial" w:cs="Arial"/>
              </w:rPr>
            </w:pPr>
          </w:p>
          <w:p w:rsidR="000E5698" w:rsidRPr="007C50C8" w:rsidRDefault="000E5698" w:rsidP="00EC1696">
            <w:pPr>
              <w:spacing w:after="120"/>
              <w:rPr>
                <w:rFonts w:ascii="Arial" w:hAnsi="Arial" w:cs="Arial"/>
              </w:rPr>
            </w:pPr>
            <w:r>
              <w:rPr>
                <w:rFonts w:ascii="Arial" w:hAnsi="Arial" w:cs="Arial"/>
              </w:rPr>
              <w:t>b)</w:t>
            </w:r>
          </w:p>
          <w:p w:rsidR="00F31D6A" w:rsidRDefault="000E5698" w:rsidP="00EC1696">
            <w:pPr>
              <w:rPr>
                <w:rFonts w:ascii="Arial" w:hAnsi="Arial" w:cs="Arial"/>
              </w:rPr>
            </w:pPr>
            <w:r>
              <w:rPr>
                <w:rFonts w:ascii="Arial" w:hAnsi="Arial" w:cs="Arial"/>
              </w:rPr>
              <w:fldChar w:fldCharType="begin">
                <w:ffData>
                  <w:name w:val=""/>
                  <w:enabled/>
                  <w:calcOnExit w:val="0"/>
                  <w:checkBox>
                    <w:sizeAuto/>
                    <w:default w:val="1"/>
                    <w:checked/>
                  </w:checkBox>
                </w:ffData>
              </w:fldChar>
            </w:r>
            <w:r>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Pr>
                <w:rFonts w:ascii="Arial" w:hAnsi="Arial" w:cs="Arial"/>
              </w:rPr>
              <w:fldChar w:fldCharType="end"/>
            </w:r>
            <w:r>
              <w:rPr>
                <w:rFonts w:ascii="Arial" w:hAnsi="Arial" w:cs="Arial"/>
              </w:rPr>
              <w:t xml:space="preserve"> </w:t>
            </w:r>
            <w:r w:rsidRPr="007C50C8">
              <w:rPr>
                <w:rFonts w:ascii="Arial" w:hAnsi="Arial" w:cs="Arial"/>
              </w:rPr>
              <w:t>*Stä</w:t>
            </w:r>
            <w:r>
              <w:rPr>
                <w:rFonts w:ascii="Arial" w:hAnsi="Arial" w:cs="Arial"/>
              </w:rPr>
              <w:t>rkung der Verbindungen zwischen</w:t>
            </w:r>
            <w:r w:rsidR="00F31D6A">
              <w:rPr>
                <w:rFonts w:ascii="Arial" w:hAnsi="Arial" w:cs="Arial"/>
              </w:rPr>
              <w:t xml:space="preserve">   </w:t>
            </w:r>
          </w:p>
          <w:p w:rsidR="00F31D6A" w:rsidRDefault="00F31D6A" w:rsidP="00EC1696">
            <w:pPr>
              <w:rPr>
                <w:rFonts w:ascii="Arial" w:hAnsi="Arial" w:cs="Arial"/>
              </w:rPr>
            </w:pPr>
            <w:r>
              <w:rPr>
                <w:rFonts w:ascii="Arial" w:hAnsi="Arial" w:cs="Arial"/>
              </w:rPr>
              <w:t xml:space="preserve">       </w:t>
            </w:r>
            <w:r w:rsidR="000E5698" w:rsidRPr="007C50C8">
              <w:rPr>
                <w:rFonts w:ascii="Arial" w:hAnsi="Arial" w:cs="Arial"/>
              </w:rPr>
              <w:t>Landwirtschaft, Nahrungsmittelerze</w:t>
            </w:r>
            <w:r>
              <w:rPr>
                <w:rFonts w:ascii="Arial" w:hAnsi="Arial" w:cs="Arial"/>
              </w:rPr>
              <w:t xml:space="preserve">ugung und </w:t>
            </w:r>
          </w:p>
          <w:p w:rsidR="00F31D6A" w:rsidRDefault="00F31D6A" w:rsidP="00EC1696">
            <w:pPr>
              <w:rPr>
                <w:rFonts w:ascii="Arial" w:hAnsi="Arial" w:cs="Arial"/>
              </w:rPr>
            </w:pPr>
            <w:r>
              <w:rPr>
                <w:rFonts w:ascii="Arial" w:hAnsi="Arial" w:cs="Arial"/>
              </w:rPr>
              <w:t xml:space="preserve">       Forstwirtschaft sowie </w:t>
            </w:r>
            <w:r w:rsidR="000E5698" w:rsidRPr="007C50C8">
              <w:rPr>
                <w:rFonts w:ascii="Arial" w:hAnsi="Arial" w:cs="Arial"/>
              </w:rPr>
              <w:t xml:space="preserve">Forschung und Innovation, </w:t>
            </w:r>
          </w:p>
          <w:p w:rsidR="00F31D6A" w:rsidRDefault="00F31D6A" w:rsidP="00EC1696">
            <w:pPr>
              <w:rPr>
                <w:rFonts w:ascii="Arial" w:hAnsi="Arial" w:cs="Arial"/>
              </w:rPr>
            </w:pPr>
            <w:r>
              <w:rPr>
                <w:rFonts w:ascii="Arial" w:hAnsi="Arial" w:cs="Arial"/>
              </w:rPr>
              <w:t xml:space="preserve">       </w:t>
            </w:r>
            <w:r w:rsidR="000E5698" w:rsidRPr="007C50C8">
              <w:rPr>
                <w:rFonts w:ascii="Arial" w:hAnsi="Arial" w:cs="Arial"/>
              </w:rPr>
              <w:t>unter anderem zu dem Zweck eines</w:t>
            </w:r>
            <w:r>
              <w:rPr>
                <w:rFonts w:ascii="Arial" w:hAnsi="Arial" w:cs="Arial"/>
              </w:rPr>
              <w:t xml:space="preserve"> besseren </w:t>
            </w:r>
          </w:p>
          <w:p w:rsidR="00F31D6A" w:rsidRDefault="00F31D6A" w:rsidP="00EC1696">
            <w:pPr>
              <w:rPr>
                <w:rFonts w:ascii="Arial" w:hAnsi="Arial" w:cs="Arial"/>
              </w:rPr>
            </w:pPr>
            <w:r>
              <w:rPr>
                <w:rFonts w:ascii="Arial" w:hAnsi="Arial" w:cs="Arial"/>
              </w:rPr>
              <w:t xml:space="preserve">       Umweltmanagements und </w:t>
            </w:r>
            <w:r w:rsidR="000E5698" w:rsidRPr="007C50C8">
              <w:rPr>
                <w:rFonts w:ascii="Arial" w:hAnsi="Arial" w:cs="Arial"/>
              </w:rPr>
              <w:t xml:space="preserve">einer besseren </w:t>
            </w:r>
          </w:p>
          <w:p w:rsidR="00F31D6A" w:rsidRDefault="00F31D6A" w:rsidP="00EC1696">
            <w:pPr>
              <w:rPr>
                <w:rFonts w:ascii="Arial" w:hAnsi="Arial" w:cs="Arial"/>
              </w:rPr>
            </w:pPr>
            <w:r>
              <w:rPr>
                <w:rFonts w:ascii="Arial" w:hAnsi="Arial" w:cs="Arial"/>
              </w:rPr>
              <w:t xml:space="preserve">       </w:t>
            </w:r>
            <w:r w:rsidR="000E5698" w:rsidRPr="007C50C8">
              <w:rPr>
                <w:rFonts w:ascii="Arial" w:hAnsi="Arial" w:cs="Arial"/>
              </w:rPr>
              <w:t>Umweltleistung (im EPLR als Hauptpriorität für EIP</w:t>
            </w:r>
            <w:r w:rsidR="000E5698">
              <w:rPr>
                <w:rFonts w:ascii="Arial" w:hAnsi="Arial" w:cs="Arial"/>
              </w:rPr>
              <w:t>-</w:t>
            </w:r>
          </w:p>
          <w:p w:rsidR="000E5698" w:rsidRDefault="00F31D6A" w:rsidP="00EC1696">
            <w:pPr>
              <w:rPr>
                <w:rFonts w:ascii="Arial" w:hAnsi="Arial" w:cs="Arial"/>
              </w:rPr>
            </w:pPr>
            <w:r>
              <w:rPr>
                <w:rFonts w:ascii="Arial" w:hAnsi="Arial" w:cs="Arial"/>
              </w:rPr>
              <w:t xml:space="preserve">       </w:t>
            </w:r>
            <w:r w:rsidR="000E5698">
              <w:rPr>
                <w:rFonts w:ascii="Arial" w:hAnsi="Arial" w:cs="Arial"/>
              </w:rPr>
              <w:t>AGRI</w:t>
            </w:r>
            <w:r w:rsidR="000E5698" w:rsidRPr="007C50C8">
              <w:rPr>
                <w:rFonts w:ascii="Arial" w:hAnsi="Arial" w:cs="Arial"/>
              </w:rPr>
              <w:t xml:space="preserve"> gesetzt); </w:t>
            </w:r>
          </w:p>
          <w:p w:rsidR="000E5698" w:rsidRDefault="000E5698" w:rsidP="00EC1696">
            <w:pPr>
              <w:rPr>
                <w:rFonts w:ascii="Arial" w:hAnsi="Arial" w:cs="Arial"/>
              </w:rPr>
            </w:pPr>
          </w:p>
          <w:p w:rsidR="000E5698" w:rsidRPr="00EC1696" w:rsidRDefault="000E5698" w:rsidP="00EC1696">
            <w:pPr>
              <w:spacing w:after="120"/>
              <w:rPr>
                <w:rFonts w:ascii="Arial" w:hAnsi="Arial" w:cs="Arial"/>
              </w:rPr>
            </w:pPr>
            <w:r>
              <w:rPr>
                <w:rFonts w:ascii="Arial" w:hAnsi="Arial" w:cs="Arial"/>
              </w:rPr>
              <w:t>c)</w:t>
            </w:r>
          </w:p>
          <w:p w:rsidR="000E5698" w:rsidRDefault="000E5698" w:rsidP="00EC1696">
            <w:pPr>
              <w:rPr>
                <w:rFonts w:ascii="Arial" w:hAnsi="Arial" w:cs="Arial"/>
              </w:rPr>
            </w:pPr>
            <w:r w:rsidRPr="00D063C4">
              <w:rPr>
                <w:rFonts w:ascii="Arial" w:hAnsi="Arial" w:cs="Arial"/>
              </w:rPr>
              <w:fldChar w:fldCharType="begin">
                <w:ffData>
                  <w:name w:val="Kontrollkästchen1"/>
                  <w:enabled/>
                  <w:calcOnExit w:val="0"/>
                  <w:checkBox>
                    <w:sizeAuto/>
                    <w:default w:val="0"/>
                    <w:checked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Förderung des lebenslangen Lernens und der </w:t>
            </w:r>
            <w:r>
              <w:rPr>
                <w:rFonts w:ascii="Arial" w:hAnsi="Arial" w:cs="Arial"/>
              </w:rPr>
              <w:t xml:space="preserve">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beruflichen Bildung in der Land- und Forstwirtschaft; </w:t>
            </w:r>
          </w:p>
          <w:p w:rsidR="00A10F47" w:rsidRDefault="00A10F47" w:rsidP="00EC1696">
            <w:pPr>
              <w:rPr>
                <w:rFonts w:ascii="Arial" w:hAnsi="Arial" w:cs="Arial"/>
              </w:rPr>
            </w:pPr>
          </w:p>
          <w:p w:rsidR="000E5698" w:rsidRDefault="000E5698" w:rsidP="002C1BCB">
            <w:pPr>
              <w:rPr>
                <w:rFonts w:ascii="Arial" w:hAnsi="Arial" w:cs="Arial"/>
              </w:rPr>
            </w:pPr>
          </w:p>
        </w:tc>
        <w:tc>
          <w:tcPr>
            <w:tcW w:w="3827" w:type="dxa"/>
          </w:tcPr>
          <w:p w:rsidR="00012CA8" w:rsidRPr="00B53D61" w:rsidRDefault="00910D87" w:rsidP="006A1256">
            <w:pPr>
              <w:rPr>
                <w:rFonts w:ascii="Arial" w:hAnsi="Arial" w:cs="Arial"/>
              </w:rPr>
            </w:pPr>
            <w:r w:rsidRPr="006D5AED">
              <w:rPr>
                <w:rFonts w:ascii="Arial" w:hAnsi="Arial" w:cs="Arial"/>
              </w:rPr>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bookmarkStart w:id="0" w:name="_GoBack"/>
            <w:bookmarkEnd w:id="0"/>
            <w:r w:rsidR="006A1256">
              <w:rPr>
                <w:rFonts w:ascii="Arial" w:hAnsi="Arial" w:cs="Arial"/>
              </w:rPr>
              <w:t> </w:t>
            </w:r>
            <w:r w:rsidR="006A1256">
              <w:rPr>
                <w:rFonts w:ascii="Arial" w:hAnsi="Arial" w:cs="Arial"/>
              </w:rPr>
              <w:t> </w:t>
            </w:r>
            <w:r w:rsidR="006A1256">
              <w:rPr>
                <w:rFonts w:ascii="Arial" w:hAnsi="Arial" w:cs="Arial"/>
              </w:rPr>
              <w:t> </w:t>
            </w:r>
            <w:r w:rsidR="006A1256">
              <w:rPr>
                <w:rFonts w:ascii="Arial" w:hAnsi="Arial" w:cs="Arial"/>
              </w:rPr>
              <w:t> </w:t>
            </w:r>
            <w:r w:rsidR="006A1256">
              <w:rPr>
                <w:rFonts w:ascii="Arial" w:hAnsi="Arial" w:cs="Arial"/>
              </w:rPr>
              <w:t> </w:t>
            </w:r>
            <w:r w:rsidRPr="006D5AED">
              <w:rPr>
                <w:rFonts w:ascii="Arial" w:hAnsi="Arial" w:cs="Arial"/>
              </w:rPr>
              <w:fldChar w:fldCharType="end"/>
            </w:r>
          </w:p>
        </w:tc>
      </w:tr>
      <w:tr w:rsidR="000E5698" w:rsidTr="000E5698">
        <w:tc>
          <w:tcPr>
            <w:tcW w:w="5807" w:type="dxa"/>
          </w:tcPr>
          <w:p w:rsidR="000E5698" w:rsidRDefault="000E5698" w:rsidP="007C50C8">
            <w:pPr>
              <w:numPr>
                <w:ilvl w:val="0"/>
                <w:numId w:val="2"/>
              </w:numPr>
              <w:spacing w:after="120"/>
              <w:rPr>
                <w:rFonts w:ascii="Arial" w:hAnsi="Arial" w:cs="Arial"/>
              </w:rPr>
            </w:pPr>
            <w:r w:rsidRPr="007C50C8">
              <w:rPr>
                <w:rFonts w:ascii="Arial" w:hAnsi="Arial" w:cs="Arial"/>
              </w:rPr>
              <w:t xml:space="preserve">Verbesserung der Lebensfähigkeit der landwirtschaftlichen Betriebe und der Wettbewerbsfähigkeit aller Arten von Landwirtschaft in allen Regionen und Förderung innovativer landwirtschaftlicher Techniken und der nachhaltigen Waldbewirtschaftung mit Schwerpunkt auf den folgenden Bereichen: </w:t>
            </w:r>
          </w:p>
          <w:p w:rsidR="000E5698" w:rsidRDefault="000E5698" w:rsidP="00EC1696">
            <w:pPr>
              <w:spacing w:after="120"/>
              <w:rPr>
                <w:rFonts w:ascii="Arial" w:hAnsi="Arial" w:cs="Arial"/>
              </w:rPr>
            </w:pPr>
            <w:r>
              <w:rPr>
                <w:rFonts w:ascii="Arial" w:hAnsi="Arial" w:cs="Arial"/>
              </w:rPr>
              <w:t>a)</w:t>
            </w:r>
          </w:p>
          <w:p w:rsidR="000E5698" w:rsidRDefault="000E5698" w:rsidP="00EC1696">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Verbesserung der Wirtschaftsleistung aller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landwirtschaftlichen Betriebe, Unterstützung der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Betriebsumstrukturierung und -modernisierung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insbesondere mit Blick auf die Erhöhung der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Marktbeteiligung und -orientierung sowie der </w:t>
            </w:r>
          </w:p>
          <w:p w:rsidR="000E5698" w:rsidRDefault="000E5698" w:rsidP="00EC1696">
            <w:pPr>
              <w:rPr>
                <w:rFonts w:ascii="Arial" w:hAnsi="Arial" w:cs="Arial"/>
              </w:rPr>
            </w:pPr>
            <w:r>
              <w:rPr>
                <w:rFonts w:ascii="Arial" w:hAnsi="Arial" w:cs="Arial"/>
              </w:rPr>
              <w:t xml:space="preserve">     </w:t>
            </w:r>
            <w:r w:rsidRPr="007C50C8">
              <w:rPr>
                <w:rFonts w:ascii="Arial" w:hAnsi="Arial" w:cs="Arial"/>
              </w:rPr>
              <w:t>landwirtschaftlichen Diversifizierung;</w:t>
            </w:r>
          </w:p>
          <w:p w:rsidR="000E5698" w:rsidRDefault="000E5698" w:rsidP="00EC1696">
            <w:pPr>
              <w:rPr>
                <w:rFonts w:ascii="Arial" w:hAnsi="Arial" w:cs="Arial"/>
              </w:rPr>
            </w:pPr>
          </w:p>
          <w:p w:rsidR="000E5698" w:rsidRDefault="000E5698" w:rsidP="00EC1696">
            <w:pPr>
              <w:spacing w:after="120"/>
              <w:rPr>
                <w:rFonts w:ascii="Arial" w:hAnsi="Arial" w:cs="Arial"/>
              </w:rPr>
            </w:pPr>
            <w:r>
              <w:rPr>
                <w:rFonts w:ascii="Arial" w:hAnsi="Arial" w:cs="Arial"/>
              </w:rPr>
              <w:lastRenderedPageBreak/>
              <w:t>b)</w:t>
            </w:r>
          </w:p>
          <w:p w:rsidR="000E5698" w:rsidRDefault="000E5698" w:rsidP="00EC1696">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Erleichterung des Zugangs angemessen qualifizierter </w:t>
            </w:r>
            <w:r>
              <w:rPr>
                <w:rFonts w:ascii="Arial" w:hAnsi="Arial" w:cs="Arial"/>
              </w:rPr>
              <w:t xml:space="preserve">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Landwirte zum Agrarsektor und insbesondere des </w:t>
            </w:r>
            <w:r>
              <w:rPr>
                <w:rFonts w:ascii="Arial" w:hAnsi="Arial" w:cs="Arial"/>
              </w:rPr>
              <w:t xml:space="preserve">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Generationswechsels. </w:t>
            </w:r>
          </w:p>
          <w:p w:rsidR="00526FEC" w:rsidRDefault="00526FEC" w:rsidP="00EC1696">
            <w:pPr>
              <w:rPr>
                <w:rFonts w:ascii="Arial" w:hAnsi="Arial" w:cs="Arial"/>
              </w:rPr>
            </w:pPr>
          </w:p>
          <w:p w:rsidR="00A10F47" w:rsidRDefault="00A10F47" w:rsidP="00EC1696">
            <w:pPr>
              <w:rPr>
                <w:rFonts w:ascii="Arial" w:hAnsi="Arial" w:cs="Arial"/>
              </w:rPr>
            </w:pPr>
          </w:p>
        </w:tc>
        <w:tc>
          <w:tcPr>
            <w:tcW w:w="3827" w:type="dxa"/>
          </w:tcPr>
          <w:p w:rsidR="000E5698" w:rsidRDefault="000E5698" w:rsidP="00E20FF5">
            <w:r w:rsidRPr="006D5AED">
              <w:rPr>
                <w:rFonts w:ascii="Arial" w:hAnsi="Arial" w:cs="Arial"/>
              </w:rPr>
              <w:lastRenderedPageBreak/>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fldChar w:fldCharType="end"/>
            </w:r>
          </w:p>
        </w:tc>
      </w:tr>
      <w:tr w:rsidR="000E5698" w:rsidTr="000E5698">
        <w:tc>
          <w:tcPr>
            <w:tcW w:w="5807" w:type="dxa"/>
          </w:tcPr>
          <w:p w:rsidR="009132CE" w:rsidRDefault="009132CE" w:rsidP="009132CE">
            <w:pPr>
              <w:ind w:left="360"/>
              <w:rPr>
                <w:rFonts w:ascii="Arial" w:hAnsi="Arial" w:cs="Arial"/>
              </w:rPr>
            </w:pPr>
          </w:p>
          <w:p w:rsidR="000E5698" w:rsidRDefault="000E5698" w:rsidP="008E2180">
            <w:pPr>
              <w:numPr>
                <w:ilvl w:val="0"/>
                <w:numId w:val="2"/>
              </w:numPr>
              <w:rPr>
                <w:rFonts w:ascii="Arial" w:hAnsi="Arial" w:cs="Arial"/>
              </w:rPr>
            </w:pPr>
            <w:r w:rsidRPr="008E2180">
              <w:rPr>
                <w:rFonts w:ascii="Arial" w:hAnsi="Arial" w:cs="Arial"/>
              </w:rPr>
              <w:t>Förderung einer Organisation der Nahrungsmittelkette, einschließlich der Verarbeitung und Vermarktung von Agrarerzeugnissen, des Tierschutzes und des Risikomanagements in der Landwirtschaft mit Schwerpunkt auf den folgenden Bereichen:</w:t>
            </w:r>
          </w:p>
          <w:p w:rsidR="000E5698" w:rsidRDefault="000E5698" w:rsidP="00EC1696">
            <w:pPr>
              <w:ind w:left="360"/>
              <w:rPr>
                <w:rFonts w:ascii="Arial" w:hAnsi="Arial" w:cs="Arial"/>
              </w:rPr>
            </w:pPr>
          </w:p>
          <w:p w:rsidR="000E5698" w:rsidRPr="008E2180" w:rsidRDefault="000E5698" w:rsidP="00EC1696">
            <w:pPr>
              <w:spacing w:after="120"/>
              <w:rPr>
                <w:rFonts w:ascii="Arial" w:hAnsi="Arial" w:cs="Arial"/>
              </w:rPr>
            </w:pPr>
            <w:r>
              <w:rPr>
                <w:rFonts w:ascii="Arial" w:hAnsi="Arial" w:cs="Arial"/>
              </w:rPr>
              <w:t>a)</w:t>
            </w:r>
          </w:p>
          <w:p w:rsidR="000E5698" w:rsidRDefault="000E5698" w:rsidP="00EC1696">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Steigerung der Wettbewerbsfähigkeit der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Primärerzeuger durch ihre bessere Einbeziehung in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die Nahrungsmittelkette durch Qualitätsregelungen, </w:t>
            </w:r>
          </w:p>
          <w:p w:rsidR="000E5698" w:rsidRDefault="000E5698" w:rsidP="00EC1696">
            <w:pPr>
              <w:rPr>
                <w:rFonts w:ascii="Arial" w:hAnsi="Arial" w:cs="Arial"/>
              </w:rPr>
            </w:pPr>
            <w:r>
              <w:rPr>
                <w:rFonts w:ascii="Arial" w:hAnsi="Arial" w:cs="Arial"/>
              </w:rPr>
              <w:t xml:space="preserve">      </w:t>
            </w:r>
            <w:r w:rsidRPr="007C50C8">
              <w:rPr>
                <w:rFonts w:ascii="Arial" w:hAnsi="Arial" w:cs="Arial"/>
              </w:rPr>
              <w:t>die</w:t>
            </w:r>
            <w:r>
              <w:rPr>
                <w:rFonts w:ascii="Arial" w:hAnsi="Arial" w:cs="Arial"/>
              </w:rPr>
              <w:t xml:space="preserve"> Erhöhung der Wertschöpfung von  </w:t>
            </w:r>
          </w:p>
          <w:p w:rsidR="000E5698" w:rsidRDefault="000E5698" w:rsidP="00EC1696">
            <w:pPr>
              <w:rPr>
                <w:rFonts w:ascii="Arial" w:hAnsi="Arial" w:cs="Arial"/>
              </w:rPr>
            </w:pPr>
            <w:r>
              <w:rPr>
                <w:rFonts w:ascii="Arial" w:hAnsi="Arial" w:cs="Arial"/>
              </w:rPr>
              <w:t xml:space="preserve">      </w:t>
            </w:r>
            <w:r w:rsidRPr="007C50C8">
              <w:rPr>
                <w:rFonts w:ascii="Arial" w:hAnsi="Arial" w:cs="Arial"/>
              </w:rPr>
              <w:t>landwir</w:t>
            </w:r>
            <w:r>
              <w:rPr>
                <w:rFonts w:ascii="Arial" w:hAnsi="Arial" w:cs="Arial"/>
              </w:rPr>
              <w:t>tschaftlichen Erzeugnissen, die</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Absatzförderung auf lokalen Märkten und kurze </w:t>
            </w:r>
          </w:p>
          <w:p w:rsidR="000E5698" w:rsidRDefault="000E5698" w:rsidP="00EC1696">
            <w:pPr>
              <w:rPr>
                <w:rFonts w:ascii="Arial" w:hAnsi="Arial" w:cs="Arial"/>
              </w:rPr>
            </w:pPr>
            <w:r>
              <w:rPr>
                <w:rFonts w:ascii="Arial" w:hAnsi="Arial" w:cs="Arial"/>
              </w:rPr>
              <w:t xml:space="preserve">      </w:t>
            </w:r>
            <w:r w:rsidRPr="007C50C8">
              <w:rPr>
                <w:rFonts w:ascii="Arial" w:hAnsi="Arial" w:cs="Arial"/>
              </w:rPr>
              <w:t>Versorgungswe</w:t>
            </w:r>
            <w:r>
              <w:rPr>
                <w:rFonts w:ascii="Arial" w:hAnsi="Arial" w:cs="Arial"/>
              </w:rPr>
              <w:t xml:space="preserve">ge, Erzeugergemeinschaften und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organisationen und Branchenverbände; </w:t>
            </w:r>
          </w:p>
          <w:p w:rsidR="000E5698" w:rsidRPr="007C50C8" w:rsidRDefault="000E5698" w:rsidP="00EC1696">
            <w:pPr>
              <w:spacing w:after="120"/>
              <w:rPr>
                <w:rFonts w:ascii="Arial" w:hAnsi="Arial" w:cs="Arial"/>
              </w:rPr>
            </w:pPr>
            <w:r>
              <w:rPr>
                <w:rFonts w:ascii="Arial" w:hAnsi="Arial" w:cs="Arial"/>
              </w:rPr>
              <w:t>b)</w:t>
            </w:r>
          </w:p>
          <w:p w:rsidR="000E5698" w:rsidRDefault="000E5698" w:rsidP="00EC1696">
            <w:pPr>
              <w:rPr>
                <w:rFonts w:ascii="Arial" w:hAnsi="Arial" w:cs="Arial"/>
              </w:rPr>
            </w:pPr>
            <w:r w:rsidRPr="00D063C4">
              <w:rPr>
                <w:rFonts w:ascii="Arial" w:hAnsi="Arial" w:cs="Arial"/>
              </w:rPr>
              <w:fldChar w:fldCharType="begin">
                <w:ffData>
                  <w:name w:val="Kontrollkästchen1"/>
                  <w:enabled/>
                  <w:calcOnExit w:val="0"/>
                  <w:checkBox>
                    <w:sizeAuto/>
                    <w:default w:val="0"/>
                    <w:checked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Unterstützung der Risikovorsorge und des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Risikomanagements in den landwirtschaftlichen </w:t>
            </w:r>
          </w:p>
          <w:p w:rsidR="000E5698" w:rsidRDefault="000E5698" w:rsidP="00EC1696">
            <w:pPr>
              <w:rPr>
                <w:rFonts w:ascii="Arial" w:hAnsi="Arial" w:cs="Arial"/>
              </w:rPr>
            </w:pPr>
            <w:r>
              <w:rPr>
                <w:rFonts w:ascii="Arial" w:hAnsi="Arial" w:cs="Arial"/>
              </w:rPr>
              <w:t xml:space="preserve">     </w:t>
            </w:r>
            <w:r w:rsidRPr="007C50C8">
              <w:rPr>
                <w:rFonts w:ascii="Arial" w:hAnsi="Arial" w:cs="Arial"/>
              </w:rPr>
              <w:t xml:space="preserve">Betrieben; </w:t>
            </w:r>
          </w:p>
          <w:p w:rsidR="00526FEC" w:rsidRPr="007C50C8" w:rsidRDefault="00526FEC" w:rsidP="00EC1696">
            <w:pPr>
              <w:rPr>
                <w:rFonts w:ascii="Arial" w:hAnsi="Arial" w:cs="Arial"/>
              </w:rPr>
            </w:pPr>
          </w:p>
          <w:p w:rsidR="000E5698" w:rsidRPr="003E1E62" w:rsidRDefault="000E5698" w:rsidP="007C50C8">
            <w:pPr>
              <w:ind w:left="720"/>
              <w:rPr>
                <w:rFonts w:ascii="Arial" w:hAnsi="Arial" w:cs="Arial"/>
              </w:rPr>
            </w:pPr>
          </w:p>
        </w:tc>
        <w:tc>
          <w:tcPr>
            <w:tcW w:w="3827" w:type="dxa"/>
          </w:tcPr>
          <w:p w:rsidR="000E5698" w:rsidRDefault="000E5698" w:rsidP="00790B05">
            <w:r w:rsidRPr="006D5AED">
              <w:rPr>
                <w:rFonts w:ascii="Arial" w:hAnsi="Arial" w:cs="Arial"/>
              </w:rPr>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6D5AED">
              <w:rPr>
                <w:rFonts w:ascii="Arial" w:hAnsi="Arial" w:cs="Arial"/>
              </w:rPr>
              <w:fldChar w:fldCharType="end"/>
            </w:r>
          </w:p>
        </w:tc>
      </w:tr>
      <w:tr w:rsidR="000E5698" w:rsidTr="000E5698">
        <w:tc>
          <w:tcPr>
            <w:tcW w:w="5807" w:type="dxa"/>
          </w:tcPr>
          <w:p w:rsidR="009132CE" w:rsidRDefault="009132CE" w:rsidP="009132CE">
            <w:pPr>
              <w:ind w:left="360"/>
              <w:rPr>
                <w:rFonts w:ascii="Arial" w:hAnsi="Arial" w:cs="Arial"/>
              </w:rPr>
            </w:pPr>
          </w:p>
          <w:p w:rsidR="000E5698" w:rsidRDefault="000E5698" w:rsidP="007C50C8">
            <w:pPr>
              <w:numPr>
                <w:ilvl w:val="0"/>
                <w:numId w:val="2"/>
              </w:numPr>
              <w:rPr>
                <w:rFonts w:ascii="Arial" w:hAnsi="Arial" w:cs="Arial"/>
              </w:rPr>
            </w:pPr>
            <w:r w:rsidRPr="007C50C8">
              <w:rPr>
                <w:rFonts w:ascii="Arial" w:hAnsi="Arial" w:cs="Arial"/>
              </w:rPr>
              <w:t xml:space="preserve">Wiederherstellung, Erhaltung und Verbesserung der mit der Land- und Forstwirtschaft verbundenen Ökosysteme mit Schwerpunkt auf den folgenden Bereichen: </w:t>
            </w:r>
          </w:p>
          <w:p w:rsidR="000E5698" w:rsidRPr="000E5698" w:rsidRDefault="000E5698" w:rsidP="000E5698">
            <w:pPr>
              <w:spacing w:after="120"/>
              <w:rPr>
                <w:rFonts w:ascii="Arial" w:hAnsi="Arial" w:cs="Arial"/>
              </w:rPr>
            </w:pPr>
            <w:r>
              <w:rPr>
                <w:rFonts w:ascii="Arial" w:hAnsi="Arial" w:cs="Arial"/>
              </w:rPr>
              <w:t>a)</w:t>
            </w:r>
          </w:p>
          <w:p w:rsidR="000E5698" w:rsidRDefault="000E5698" w:rsidP="009D6FF5">
            <w:pPr>
              <w:ind w:left="284" w:hanging="284"/>
              <w:rPr>
                <w:rFonts w:ascii="Arial" w:hAnsi="Arial" w:cs="Arial"/>
              </w:rPr>
            </w:pPr>
            <w:r w:rsidRPr="004867F6">
              <w:rPr>
                <w:rFonts w:ascii="Arial" w:hAnsi="Arial" w:cs="Arial"/>
              </w:rPr>
              <w:fldChar w:fldCharType="begin">
                <w:ffData>
                  <w:name w:val="Kontrollkästchen1"/>
                  <w:enabled/>
                  <w:calcOnExit w:val="0"/>
                  <w:checkBox>
                    <w:sizeAuto/>
                    <w:default w:val="0"/>
                  </w:checkBox>
                </w:ffData>
              </w:fldChar>
            </w:r>
            <w:r w:rsidRPr="004867F6">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4867F6">
              <w:rPr>
                <w:rFonts w:ascii="Arial" w:hAnsi="Arial" w:cs="Arial"/>
              </w:rPr>
              <w:fldChar w:fldCharType="end"/>
            </w:r>
            <w:r>
              <w:rPr>
                <w:rFonts w:ascii="Arial" w:hAnsi="Arial" w:cs="Arial"/>
              </w:rPr>
              <w:t xml:space="preserve"> </w:t>
            </w:r>
            <w:r w:rsidRPr="007C50C8">
              <w:rPr>
                <w:rFonts w:ascii="Arial" w:hAnsi="Arial" w:cs="Arial"/>
              </w:rPr>
              <w:t xml:space="preserve">Wiederherstellung, Erhaltung und Verbesserung der biologischen Vielfalt, auch in Natura-2000-Gebieten und in Gebieten, die aus naturbedingten oder anderen spezifischen Gründen benachteiligt sind, der Landbewirtschaftung mit hohem Naturwert, sowie des Zustands der europäischen Landschaften; </w:t>
            </w:r>
          </w:p>
          <w:p w:rsidR="000E5698" w:rsidRDefault="000E5698" w:rsidP="009D6FF5">
            <w:pPr>
              <w:ind w:left="284"/>
              <w:rPr>
                <w:rFonts w:ascii="Arial" w:hAnsi="Arial" w:cs="Arial"/>
              </w:rPr>
            </w:pPr>
          </w:p>
          <w:p w:rsidR="000E5698" w:rsidRPr="007C50C8" w:rsidRDefault="000E5698" w:rsidP="000E5698">
            <w:pPr>
              <w:spacing w:after="120"/>
              <w:rPr>
                <w:rFonts w:ascii="Arial" w:hAnsi="Arial" w:cs="Arial"/>
              </w:rPr>
            </w:pPr>
            <w:r>
              <w:rPr>
                <w:rFonts w:ascii="Arial" w:hAnsi="Arial" w:cs="Arial"/>
              </w:rPr>
              <w:t>b)</w:t>
            </w:r>
          </w:p>
          <w:p w:rsidR="000E5698" w:rsidRDefault="000E5698" w:rsidP="000E5698">
            <w:pPr>
              <w:rPr>
                <w:rFonts w:ascii="Arial" w:hAnsi="Arial" w:cs="Arial"/>
              </w:rPr>
            </w:pPr>
            <w:r w:rsidRPr="004867F6">
              <w:rPr>
                <w:rFonts w:ascii="Arial" w:hAnsi="Arial" w:cs="Arial"/>
              </w:rPr>
              <w:fldChar w:fldCharType="begin">
                <w:ffData>
                  <w:name w:val="Kontrollkästchen1"/>
                  <w:enabled/>
                  <w:calcOnExit w:val="0"/>
                  <w:checkBox>
                    <w:sizeAuto/>
                    <w:default w:val="0"/>
                  </w:checkBox>
                </w:ffData>
              </w:fldChar>
            </w:r>
            <w:r w:rsidRPr="004867F6">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4867F6">
              <w:rPr>
                <w:rFonts w:ascii="Arial" w:hAnsi="Arial" w:cs="Arial"/>
              </w:rPr>
              <w:fldChar w:fldCharType="end"/>
            </w:r>
            <w:r>
              <w:rPr>
                <w:rFonts w:ascii="Arial" w:hAnsi="Arial" w:cs="Arial"/>
              </w:rPr>
              <w:t xml:space="preserve"> </w:t>
            </w:r>
            <w:r w:rsidRPr="007C50C8">
              <w:rPr>
                <w:rFonts w:ascii="Arial" w:hAnsi="Arial" w:cs="Arial"/>
              </w:rPr>
              <w:t xml:space="preserve">Verbesserung der Wasserwirtschaft, einschließlich </w:t>
            </w:r>
          </w:p>
          <w:p w:rsidR="000E5698" w:rsidRDefault="000E5698" w:rsidP="000E5698">
            <w:pPr>
              <w:rPr>
                <w:rFonts w:ascii="Arial" w:hAnsi="Arial" w:cs="Arial"/>
              </w:rPr>
            </w:pPr>
            <w:r>
              <w:rPr>
                <w:rFonts w:ascii="Arial" w:hAnsi="Arial" w:cs="Arial"/>
              </w:rPr>
              <w:t xml:space="preserve">     </w:t>
            </w:r>
            <w:r w:rsidRPr="007C50C8">
              <w:rPr>
                <w:rFonts w:ascii="Arial" w:hAnsi="Arial" w:cs="Arial"/>
              </w:rPr>
              <w:t xml:space="preserve">des Umgangs mit Düngemitteln und </w:t>
            </w:r>
          </w:p>
          <w:p w:rsidR="000E5698" w:rsidRDefault="000E5698" w:rsidP="000E5698">
            <w:pPr>
              <w:rPr>
                <w:rFonts w:ascii="Arial" w:hAnsi="Arial" w:cs="Arial"/>
              </w:rPr>
            </w:pPr>
            <w:r>
              <w:rPr>
                <w:rFonts w:ascii="Arial" w:hAnsi="Arial" w:cs="Arial"/>
              </w:rPr>
              <w:t xml:space="preserve">     </w:t>
            </w:r>
            <w:r w:rsidRPr="007C50C8">
              <w:rPr>
                <w:rFonts w:ascii="Arial" w:hAnsi="Arial" w:cs="Arial"/>
              </w:rPr>
              <w:t>Schädlingsbekämpfungsmitteln;</w:t>
            </w:r>
          </w:p>
          <w:p w:rsidR="000E5698" w:rsidRDefault="000E5698" w:rsidP="000E5698">
            <w:pPr>
              <w:jc w:val="both"/>
              <w:rPr>
                <w:rFonts w:ascii="Arial" w:hAnsi="Arial" w:cs="Arial"/>
              </w:rPr>
            </w:pPr>
          </w:p>
          <w:p w:rsidR="000E5698" w:rsidRPr="000E5698" w:rsidRDefault="000E5698" w:rsidP="000E5698">
            <w:pPr>
              <w:spacing w:after="120"/>
              <w:jc w:val="both"/>
              <w:rPr>
                <w:rFonts w:ascii="Arial" w:hAnsi="Arial" w:cs="Arial"/>
              </w:rPr>
            </w:pPr>
            <w:r w:rsidRPr="000E5698">
              <w:rPr>
                <w:rFonts w:ascii="Arial" w:hAnsi="Arial" w:cs="Arial"/>
              </w:rPr>
              <w:t>c)</w:t>
            </w:r>
          </w:p>
          <w:p w:rsidR="000E5698" w:rsidRDefault="000E5698" w:rsidP="000E5698">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C1BCB">
              <w:rPr>
                <w:rFonts w:ascii="Arial" w:hAnsi="Arial" w:cs="Arial"/>
              </w:rPr>
              <w:t xml:space="preserve">Verhinderung der Bodenerosion und Verbesserung </w:t>
            </w:r>
          </w:p>
          <w:p w:rsidR="00A10F47" w:rsidRPr="002C1BCB" w:rsidRDefault="000E5698" w:rsidP="000E5698">
            <w:pPr>
              <w:rPr>
                <w:rFonts w:ascii="Arial" w:hAnsi="Arial" w:cs="Arial"/>
              </w:rPr>
            </w:pPr>
            <w:r>
              <w:rPr>
                <w:rFonts w:ascii="Arial" w:hAnsi="Arial" w:cs="Arial"/>
              </w:rPr>
              <w:t xml:space="preserve">     </w:t>
            </w:r>
            <w:r w:rsidRPr="002C1BCB">
              <w:rPr>
                <w:rFonts w:ascii="Arial" w:hAnsi="Arial" w:cs="Arial"/>
              </w:rPr>
              <w:t xml:space="preserve">der Bodenbewirtschaftung. </w:t>
            </w:r>
          </w:p>
          <w:p w:rsidR="000E5698" w:rsidRDefault="000E5698" w:rsidP="007C50C8">
            <w:pPr>
              <w:rPr>
                <w:rFonts w:ascii="Arial" w:hAnsi="Arial" w:cs="Arial"/>
              </w:rPr>
            </w:pPr>
          </w:p>
          <w:p w:rsidR="00526FEC" w:rsidRDefault="00526FEC" w:rsidP="007C50C8">
            <w:pPr>
              <w:rPr>
                <w:rFonts w:ascii="Arial" w:hAnsi="Arial" w:cs="Arial"/>
              </w:rPr>
            </w:pPr>
          </w:p>
          <w:p w:rsidR="00526FEC" w:rsidRPr="003E1E62" w:rsidRDefault="00526FEC" w:rsidP="007C50C8">
            <w:pPr>
              <w:rPr>
                <w:rFonts w:ascii="Arial" w:hAnsi="Arial" w:cs="Arial"/>
              </w:rPr>
            </w:pPr>
          </w:p>
        </w:tc>
        <w:tc>
          <w:tcPr>
            <w:tcW w:w="3827" w:type="dxa"/>
          </w:tcPr>
          <w:p w:rsidR="000E5698" w:rsidRDefault="000E5698" w:rsidP="00E20FF5">
            <w:r w:rsidRPr="006D5AED">
              <w:rPr>
                <w:rFonts w:ascii="Arial" w:hAnsi="Arial" w:cs="Arial"/>
              </w:rPr>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fldChar w:fldCharType="end"/>
            </w:r>
          </w:p>
        </w:tc>
      </w:tr>
      <w:tr w:rsidR="000E5698" w:rsidTr="000E5698">
        <w:tc>
          <w:tcPr>
            <w:tcW w:w="5807" w:type="dxa"/>
          </w:tcPr>
          <w:p w:rsidR="009132CE" w:rsidRDefault="009132CE" w:rsidP="009132CE">
            <w:pPr>
              <w:ind w:left="360"/>
              <w:rPr>
                <w:rFonts w:ascii="Arial" w:hAnsi="Arial" w:cs="Arial"/>
              </w:rPr>
            </w:pPr>
          </w:p>
          <w:p w:rsidR="000E5698" w:rsidRPr="007B0A33" w:rsidRDefault="000E5698" w:rsidP="007B0A33">
            <w:pPr>
              <w:numPr>
                <w:ilvl w:val="0"/>
                <w:numId w:val="2"/>
              </w:numPr>
              <w:rPr>
                <w:rFonts w:ascii="Arial" w:hAnsi="Arial" w:cs="Arial"/>
              </w:rPr>
            </w:pPr>
            <w:r w:rsidRPr="007B0A33">
              <w:rPr>
                <w:rFonts w:ascii="Arial" w:hAnsi="Arial" w:cs="Arial"/>
              </w:rPr>
              <w:t xml:space="preserve">Förderung der Ressourceneffizienz und Unterstützung des Agrar-, Nahrungsmittel- und Forstsektors beim Übergang zu einer kohlenstoffarmen und klimaresistenten Wirtschaft mit Schwerpunkt auf den folgenden Bereichen: </w:t>
            </w:r>
          </w:p>
          <w:p w:rsidR="000E5698" w:rsidRDefault="000E5698" w:rsidP="007B0A33">
            <w:pPr>
              <w:rPr>
                <w:rFonts w:ascii="Arial" w:hAnsi="Arial" w:cs="Arial"/>
              </w:rPr>
            </w:pPr>
          </w:p>
          <w:p w:rsidR="000E5698" w:rsidRDefault="000E5698" w:rsidP="000E5698">
            <w:pPr>
              <w:numPr>
                <w:ilvl w:val="0"/>
                <w:numId w:val="5"/>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Effizienzsteigerung bei der Wassernutzung in der </w:t>
            </w:r>
            <w:r>
              <w:rPr>
                <w:rFonts w:ascii="Arial" w:hAnsi="Arial" w:cs="Arial"/>
              </w:rPr>
              <w:t xml:space="preserve"> </w:t>
            </w:r>
          </w:p>
          <w:p w:rsidR="000E5698" w:rsidRDefault="000E5698" w:rsidP="000E5698">
            <w:pPr>
              <w:rPr>
                <w:rFonts w:ascii="Arial" w:hAnsi="Arial" w:cs="Arial"/>
              </w:rPr>
            </w:pPr>
            <w:r>
              <w:rPr>
                <w:rFonts w:ascii="Arial" w:hAnsi="Arial" w:cs="Arial"/>
              </w:rPr>
              <w:t xml:space="preserve">      </w:t>
            </w:r>
            <w:r w:rsidRPr="007C50C8">
              <w:rPr>
                <w:rFonts w:ascii="Arial" w:hAnsi="Arial" w:cs="Arial"/>
              </w:rPr>
              <w:t>Landwirtschaft;</w:t>
            </w:r>
          </w:p>
          <w:p w:rsidR="000E5698" w:rsidRPr="007C50C8" w:rsidRDefault="000E5698" w:rsidP="008E2180">
            <w:pPr>
              <w:rPr>
                <w:rFonts w:ascii="Arial" w:hAnsi="Arial" w:cs="Arial"/>
              </w:rPr>
            </w:pPr>
            <w:r w:rsidRPr="007C50C8">
              <w:rPr>
                <w:rFonts w:ascii="Arial" w:hAnsi="Arial" w:cs="Arial"/>
              </w:rPr>
              <w:t xml:space="preserve"> </w:t>
            </w:r>
          </w:p>
          <w:p w:rsidR="000E5698" w:rsidRDefault="000E5698" w:rsidP="000E5698">
            <w:pPr>
              <w:numPr>
                <w:ilvl w:val="0"/>
                <w:numId w:val="5"/>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Effizienzsteigerung bei der Energienutzung in der </w:t>
            </w:r>
            <w:r>
              <w:rPr>
                <w:rFonts w:ascii="Arial" w:hAnsi="Arial" w:cs="Arial"/>
              </w:rPr>
              <w:t xml:space="preserve">  </w:t>
            </w:r>
          </w:p>
          <w:p w:rsidR="000E5698" w:rsidRDefault="000E5698" w:rsidP="000E5698">
            <w:pPr>
              <w:rPr>
                <w:rFonts w:ascii="Arial" w:hAnsi="Arial" w:cs="Arial"/>
              </w:rPr>
            </w:pPr>
            <w:r>
              <w:rPr>
                <w:rFonts w:ascii="Arial" w:hAnsi="Arial" w:cs="Arial"/>
              </w:rPr>
              <w:t xml:space="preserve">      </w:t>
            </w:r>
            <w:r w:rsidRPr="007C50C8">
              <w:rPr>
                <w:rFonts w:ascii="Arial" w:hAnsi="Arial" w:cs="Arial"/>
              </w:rPr>
              <w:t>Landwirtschaft und der Nahrungsmittelverarbeitung;</w:t>
            </w:r>
          </w:p>
          <w:p w:rsidR="000E5698" w:rsidRDefault="000E5698" w:rsidP="008E2180">
            <w:pPr>
              <w:pStyle w:val="Listenabsatz"/>
              <w:ind w:left="360"/>
              <w:rPr>
                <w:rFonts w:ascii="Arial" w:hAnsi="Arial" w:cs="Arial"/>
              </w:rPr>
            </w:pPr>
          </w:p>
          <w:p w:rsidR="000E5698" w:rsidRDefault="000E5698" w:rsidP="000E5698">
            <w:pPr>
              <w:numPr>
                <w:ilvl w:val="0"/>
                <w:numId w:val="5"/>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Erleichterung der Versorgung mit und stärkere </w:t>
            </w:r>
            <w:r>
              <w:rPr>
                <w:rFonts w:ascii="Arial" w:hAnsi="Arial" w:cs="Arial"/>
              </w:rPr>
              <w:t xml:space="preserve">  </w:t>
            </w:r>
          </w:p>
          <w:p w:rsidR="000E5698" w:rsidRDefault="000E5698" w:rsidP="000E5698">
            <w:pPr>
              <w:rPr>
                <w:rFonts w:ascii="Arial" w:hAnsi="Arial" w:cs="Arial"/>
              </w:rPr>
            </w:pPr>
            <w:r>
              <w:rPr>
                <w:rFonts w:ascii="Arial" w:hAnsi="Arial" w:cs="Arial"/>
              </w:rPr>
              <w:t xml:space="preserve">     </w:t>
            </w:r>
            <w:r w:rsidRPr="007C50C8">
              <w:rPr>
                <w:rFonts w:ascii="Arial" w:hAnsi="Arial" w:cs="Arial"/>
              </w:rPr>
              <w:t>Nut</w:t>
            </w:r>
            <w:r>
              <w:rPr>
                <w:rFonts w:ascii="Arial" w:hAnsi="Arial" w:cs="Arial"/>
              </w:rPr>
              <w:t xml:space="preserve">zung von erneuerbaren Energien, </w:t>
            </w:r>
          </w:p>
          <w:p w:rsidR="000E5698" w:rsidRDefault="000E5698" w:rsidP="000E5698">
            <w:pPr>
              <w:rPr>
                <w:rFonts w:ascii="Arial" w:hAnsi="Arial" w:cs="Arial"/>
              </w:rPr>
            </w:pPr>
            <w:r>
              <w:rPr>
                <w:rFonts w:ascii="Arial" w:hAnsi="Arial" w:cs="Arial"/>
              </w:rPr>
              <w:t xml:space="preserve">     </w:t>
            </w:r>
            <w:r w:rsidRPr="007C50C8">
              <w:rPr>
                <w:rFonts w:ascii="Arial" w:hAnsi="Arial" w:cs="Arial"/>
              </w:rPr>
              <w:t xml:space="preserve">Nebenerzeugnissen, Abfällen und Rückständen und </w:t>
            </w:r>
          </w:p>
          <w:p w:rsidR="000E5698" w:rsidRDefault="000E5698" w:rsidP="000E5698">
            <w:pPr>
              <w:rPr>
                <w:rFonts w:ascii="Arial" w:hAnsi="Arial" w:cs="Arial"/>
              </w:rPr>
            </w:pPr>
            <w:r>
              <w:rPr>
                <w:rFonts w:ascii="Arial" w:hAnsi="Arial" w:cs="Arial"/>
              </w:rPr>
              <w:t xml:space="preserve">     </w:t>
            </w:r>
            <w:r w:rsidRPr="007C50C8">
              <w:rPr>
                <w:rFonts w:ascii="Arial" w:hAnsi="Arial" w:cs="Arial"/>
              </w:rPr>
              <w:t xml:space="preserve">anderen Ausgangserzeugnissen außer Lebensmitteln </w:t>
            </w:r>
            <w:r>
              <w:rPr>
                <w:rFonts w:ascii="Arial" w:hAnsi="Arial" w:cs="Arial"/>
              </w:rPr>
              <w:t xml:space="preserve">  </w:t>
            </w:r>
          </w:p>
          <w:p w:rsidR="000E5698" w:rsidRDefault="000E5698" w:rsidP="000E5698">
            <w:pPr>
              <w:rPr>
                <w:rFonts w:ascii="Arial" w:hAnsi="Arial" w:cs="Arial"/>
              </w:rPr>
            </w:pPr>
            <w:r>
              <w:rPr>
                <w:rFonts w:ascii="Arial" w:hAnsi="Arial" w:cs="Arial"/>
              </w:rPr>
              <w:t xml:space="preserve">     </w:t>
            </w:r>
            <w:r w:rsidRPr="007C50C8">
              <w:rPr>
                <w:rFonts w:ascii="Arial" w:hAnsi="Arial" w:cs="Arial"/>
              </w:rPr>
              <w:t xml:space="preserve">für die Biowirtschaft; </w:t>
            </w:r>
          </w:p>
          <w:p w:rsidR="000E5698" w:rsidRDefault="000E5698" w:rsidP="008E2180">
            <w:pPr>
              <w:pStyle w:val="Listenabsatz"/>
              <w:ind w:left="360"/>
              <w:rPr>
                <w:rFonts w:ascii="Arial" w:hAnsi="Arial" w:cs="Arial"/>
              </w:rPr>
            </w:pPr>
          </w:p>
          <w:p w:rsidR="000E5698" w:rsidRDefault="000E5698" w:rsidP="000E5698">
            <w:pPr>
              <w:numPr>
                <w:ilvl w:val="0"/>
                <w:numId w:val="5"/>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7C50C8">
              <w:rPr>
                <w:rFonts w:ascii="Arial" w:hAnsi="Arial" w:cs="Arial"/>
              </w:rPr>
              <w:t xml:space="preserve">Verringerung der aus der Landwirtschaft stammenden </w:t>
            </w:r>
          </w:p>
          <w:p w:rsidR="000E5698" w:rsidRDefault="000E5698" w:rsidP="000E5698">
            <w:pPr>
              <w:rPr>
                <w:rFonts w:ascii="Arial" w:hAnsi="Arial" w:cs="Arial"/>
              </w:rPr>
            </w:pPr>
            <w:r>
              <w:rPr>
                <w:rFonts w:ascii="Arial" w:hAnsi="Arial" w:cs="Arial"/>
              </w:rPr>
              <w:t xml:space="preserve">      </w:t>
            </w:r>
            <w:r w:rsidRPr="007C50C8">
              <w:rPr>
                <w:rFonts w:ascii="Arial" w:hAnsi="Arial" w:cs="Arial"/>
              </w:rPr>
              <w:t>Treibhausgas- und Ammoniakemissionen;</w:t>
            </w:r>
          </w:p>
          <w:p w:rsidR="000E5698" w:rsidRDefault="000E5698" w:rsidP="008E2180">
            <w:pPr>
              <w:pStyle w:val="Listenabsatz"/>
              <w:rPr>
                <w:rFonts w:ascii="Arial" w:hAnsi="Arial" w:cs="Arial"/>
              </w:rPr>
            </w:pPr>
          </w:p>
          <w:p w:rsidR="000E5698" w:rsidRDefault="000E5698" w:rsidP="000E5698">
            <w:pPr>
              <w:numPr>
                <w:ilvl w:val="0"/>
                <w:numId w:val="5"/>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0E5698">
              <w:rPr>
                <w:rFonts w:ascii="Arial" w:hAnsi="Arial" w:cs="Arial"/>
              </w:rPr>
              <w:t xml:space="preserve">Förderung der Kohlenstoff-Speicherung und -Bindung </w:t>
            </w:r>
            <w:r>
              <w:rPr>
                <w:rFonts w:ascii="Arial" w:hAnsi="Arial" w:cs="Arial"/>
              </w:rPr>
              <w:t xml:space="preserve">  </w:t>
            </w:r>
          </w:p>
          <w:p w:rsidR="000E5698" w:rsidRPr="000E5698" w:rsidRDefault="000E5698" w:rsidP="000E5698">
            <w:pPr>
              <w:rPr>
                <w:rFonts w:ascii="Arial" w:hAnsi="Arial" w:cs="Arial"/>
              </w:rPr>
            </w:pPr>
            <w:r>
              <w:rPr>
                <w:rFonts w:ascii="Arial" w:hAnsi="Arial" w:cs="Arial"/>
              </w:rPr>
              <w:t xml:space="preserve">     </w:t>
            </w:r>
            <w:r w:rsidRPr="000E5698">
              <w:rPr>
                <w:rFonts w:ascii="Arial" w:hAnsi="Arial" w:cs="Arial"/>
              </w:rPr>
              <w:t xml:space="preserve">in der Land- und Forstwirtschaft; </w:t>
            </w:r>
          </w:p>
          <w:p w:rsidR="000E5698" w:rsidRPr="003E1E62" w:rsidRDefault="000E5698" w:rsidP="007C50C8">
            <w:pPr>
              <w:rPr>
                <w:rFonts w:ascii="Arial" w:hAnsi="Arial" w:cs="Arial"/>
              </w:rPr>
            </w:pPr>
          </w:p>
        </w:tc>
        <w:tc>
          <w:tcPr>
            <w:tcW w:w="3827" w:type="dxa"/>
          </w:tcPr>
          <w:p w:rsidR="000E5698" w:rsidRDefault="000E5698" w:rsidP="00E20FF5">
            <w:r w:rsidRPr="006D5AED">
              <w:rPr>
                <w:rFonts w:ascii="Arial" w:hAnsi="Arial" w:cs="Arial"/>
              </w:rPr>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fldChar w:fldCharType="end"/>
            </w:r>
          </w:p>
        </w:tc>
      </w:tr>
      <w:tr w:rsidR="000E5698" w:rsidTr="000E5698">
        <w:tc>
          <w:tcPr>
            <w:tcW w:w="5807" w:type="dxa"/>
          </w:tcPr>
          <w:p w:rsidR="009132CE" w:rsidRDefault="009132CE" w:rsidP="009132CE">
            <w:pPr>
              <w:ind w:left="360"/>
              <w:rPr>
                <w:rFonts w:ascii="Arial" w:hAnsi="Arial" w:cs="Arial"/>
              </w:rPr>
            </w:pPr>
          </w:p>
          <w:p w:rsidR="000E5698" w:rsidRDefault="000E5698" w:rsidP="002C1BCB">
            <w:pPr>
              <w:numPr>
                <w:ilvl w:val="0"/>
                <w:numId w:val="2"/>
              </w:numPr>
              <w:rPr>
                <w:rFonts w:ascii="Arial" w:hAnsi="Arial" w:cs="Arial"/>
              </w:rPr>
            </w:pPr>
            <w:r w:rsidRPr="002C1BCB">
              <w:rPr>
                <w:rFonts w:ascii="Arial" w:hAnsi="Arial" w:cs="Arial"/>
              </w:rPr>
              <w:t>Förderung der sozialen Inklusion, der Armutsbekämpfung und der wirtschaftlichen Entwicklung in ländlichen Gebieten mit Schwerpunkt auf den folgenden Bereichen:</w:t>
            </w:r>
          </w:p>
          <w:p w:rsidR="000E5698" w:rsidRPr="002C1BCB" w:rsidRDefault="000E5698" w:rsidP="002C1BCB">
            <w:pPr>
              <w:rPr>
                <w:rFonts w:ascii="Arial" w:hAnsi="Arial" w:cs="Arial"/>
              </w:rPr>
            </w:pPr>
            <w:r w:rsidRPr="002C1BCB">
              <w:rPr>
                <w:rFonts w:ascii="Arial" w:hAnsi="Arial" w:cs="Arial"/>
              </w:rPr>
              <w:t xml:space="preserve"> </w:t>
            </w:r>
          </w:p>
          <w:p w:rsidR="000E5698" w:rsidRDefault="000E5698" w:rsidP="000E5698">
            <w:pPr>
              <w:numPr>
                <w:ilvl w:val="0"/>
                <w:numId w:val="9"/>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C1BCB">
              <w:rPr>
                <w:rFonts w:ascii="Arial" w:hAnsi="Arial" w:cs="Arial"/>
              </w:rPr>
              <w:t xml:space="preserve">Erleichterung der Diversifizierung, Gründung und </w:t>
            </w:r>
          </w:p>
          <w:p w:rsidR="000E5698" w:rsidRDefault="000E5698" w:rsidP="000E5698">
            <w:pPr>
              <w:rPr>
                <w:rFonts w:ascii="Arial" w:hAnsi="Arial" w:cs="Arial"/>
              </w:rPr>
            </w:pPr>
            <w:r>
              <w:rPr>
                <w:rFonts w:ascii="Arial" w:hAnsi="Arial" w:cs="Arial"/>
              </w:rPr>
              <w:t xml:space="preserve">     </w:t>
            </w:r>
            <w:r w:rsidRPr="002C1BCB">
              <w:rPr>
                <w:rFonts w:ascii="Arial" w:hAnsi="Arial" w:cs="Arial"/>
              </w:rPr>
              <w:t xml:space="preserve">Entwicklung von kleinen Unternehmen und Schaffung </w:t>
            </w:r>
          </w:p>
          <w:p w:rsidR="000E5698" w:rsidRDefault="000E5698" w:rsidP="000E5698">
            <w:pPr>
              <w:rPr>
                <w:rFonts w:ascii="Arial" w:hAnsi="Arial" w:cs="Arial"/>
              </w:rPr>
            </w:pPr>
            <w:r>
              <w:rPr>
                <w:rFonts w:ascii="Arial" w:hAnsi="Arial" w:cs="Arial"/>
              </w:rPr>
              <w:t xml:space="preserve">     </w:t>
            </w:r>
            <w:r w:rsidRPr="002C1BCB">
              <w:rPr>
                <w:rFonts w:ascii="Arial" w:hAnsi="Arial" w:cs="Arial"/>
              </w:rPr>
              <w:t xml:space="preserve">von Arbeitsplätzen; </w:t>
            </w:r>
          </w:p>
          <w:p w:rsidR="000E5698" w:rsidRPr="002C1BCB" w:rsidRDefault="000E5698" w:rsidP="002C1BCB">
            <w:pPr>
              <w:rPr>
                <w:rFonts w:ascii="Arial" w:hAnsi="Arial" w:cs="Arial"/>
              </w:rPr>
            </w:pPr>
          </w:p>
          <w:p w:rsidR="000E5698" w:rsidRDefault="000E5698" w:rsidP="000E5698">
            <w:pPr>
              <w:numPr>
                <w:ilvl w:val="0"/>
                <w:numId w:val="9"/>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C1BCB">
              <w:rPr>
                <w:rFonts w:ascii="Arial" w:hAnsi="Arial" w:cs="Arial"/>
              </w:rPr>
              <w:t xml:space="preserve">Förderung der lokalen Entwicklung in ländlichen </w:t>
            </w:r>
            <w:r>
              <w:rPr>
                <w:rFonts w:ascii="Arial" w:hAnsi="Arial" w:cs="Arial"/>
              </w:rPr>
              <w:t xml:space="preserve"> </w:t>
            </w:r>
          </w:p>
          <w:p w:rsidR="000E5698" w:rsidRDefault="000E5698" w:rsidP="000E5698">
            <w:pPr>
              <w:rPr>
                <w:rFonts w:ascii="Arial" w:hAnsi="Arial" w:cs="Arial"/>
              </w:rPr>
            </w:pPr>
            <w:r>
              <w:rPr>
                <w:rFonts w:ascii="Arial" w:hAnsi="Arial" w:cs="Arial"/>
              </w:rPr>
              <w:t xml:space="preserve">     </w:t>
            </w:r>
            <w:r w:rsidRPr="002C1BCB">
              <w:rPr>
                <w:rFonts w:ascii="Arial" w:hAnsi="Arial" w:cs="Arial"/>
              </w:rPr>
              <w:t>Gebieten;</w:t>
            </w:r>
          </w:p>
          <w:p w:rsidR="000E5698" w:rsidRDefault="000E5698" w:rsidP="002C1BCB">
            <w:pPr>
              <w:pStyle w:val="Listenabsatz"/>
              <w:rPr>
                <w:rFonts w:ascii="Arial" w:hAnsi="Arial" w:cs="Arial"/>
              </w:rPr>
            </w:pPr>
          </w:p>
          <w:p w:rsidR="000E5698" w:rsidRDefault="000E5698" w:rsidP="000E5698">
            <w:pPr>
              <w:numPr>
                <w:ilvl w:val="0"/>
                <w:numId w:val="9"/>
              </w:numPr>
              <w:spacing w:after="120"/>
              <w:ind w:left="357" w:hanging="357"/>
              <w:rPr>
                <w:rFonts w:ascii="Arial" w:hAnsi="Arial" w:cs="Arial"/>
              </w:rPr>
            </w:pPr>
          </w:p>
          <w:p w:rsidR="000E5698" w:rsidRDefault="000E5698" w:rsidP="000E5698">
            <w:pPr>
              <w:rPr>
                <w:rFonts w:ascii="Arial" w:hAnsi="Arial" w:cs="Arial"/>
              </w:rPr>
            </w:pPr>
            <w:r w:rsidRPr="00D063C4">
              <w:rPr>
                <w:rFonts w:ascii="Arial" w:hAnsi="Arial" w:cs="Arial"/>
              </w:rPr>
              <w:fldChar w:fldCharType="begin">
                <w:ffData>
                  <w:name w:val=""/>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C1BCB">
              <w:rPr>
                <w:rFonts w:ascii="Arial" w:hAnsi="Arial" w:cs="Arial"/>
              </w:rPr>
              <w:t xml:space="preserve">Förderung des Zugangs zu Informations- und </w:t>
            </w:r>
            <w:r>
              <w:rPr>
                <w:rFonts w:ascii="Arial" w:hAnsi="Arial" w:cs="Arial"/>
              </w:rPr>
              <w:t xml:space="preserve">   </w:t>
            </w:r>
          </w:p>
          <w:p w:rsidR="000E5698" w:rsidRDefault="000E5698" w:rsidP="000E5698">
            <w:pPr>
              <w:rPr>
                <w:rFonts w:ascii="Arial" w:hAnsi="Arial" w:cs="Arial"/>
              </w:rPr>
            </w:pPr>
            <w:r>
              <w:rPr>
                <w:rFonts w:ascii="Arial" w:hAnsi="Arial" w:cs="Arial"/>
              </w:rPr>
              <w:t xml:space="preserve">     </w:t>
            </w:r>
            <w:r w:rsidRPr="002C1BCB">
              <w:rPr>
                <w:rFonts w:ascii="Arial" w:hAnsi="Arial" w:cs="Arial"/>
              </w:rPr>
              <w:t xml:space="preserve">Kommunikationstechnologien (IKT), ihres Einsatzes </w:t>
            </w:r>
          </w:p>
          <w:p w:rsidR="000E5698" w:rsidRPr="002C1BCB" w:rsidRDefault="000E5698" w:rsidP="000E5698">
            <w:pPr>
              <w:rPr>
                <w:rFonts w:ascii="Arial" w:hAnsi="Arial" w:cs="Arial"/>
              </w:rPr>
            </w:pPr>
            <w:r>
              <w:rPr>
                <w:rFonts w:ascii="Arial" w:hAnsi="Arial" w:cs="Arial"/>
              </w:rPr>
              <w:t xml:space="preserve">     </w:t>
            </w:r>
            <w:r w:rsidRPr="002C1BCB">
              <w:rPr>
                <w:rFonts w:ascii="Arial" w:hAnsi="Arial" w:cs="Arial"/>
              </w:rPr>
              <w:t>und ihrer Qualität in ländlichen Gebieten.</w:t>
            </w:r>
          </w:p>
          <w:p w:rsidR="000E5698" w:rsidRPr="003E1E62" w:rsidRDefault="000E5698" w:rsidP="003E1E62">
            <w:pPr>
              <w:spacing w:after="120"/>
              <w:rPr>
                <w:rFonts w:ascii="Arial" w:hAnsi="Arial" w:cs="Arial"/>
              </w:rPr>
            </w:pPr>
          </w:p>
        </w:tc>
        <w:tc>
          <w:tcPr>
            <w:tcW w:w="3827" w:type="dxa"/>
          </w:tcPr>
          <w:p w:rsidR="000E5698" w:rsidRDefault="000E5698" w:rsidP="00E20FF5">
            <w:pPr>
              <w:rPr>
                <w:rFonts w:ascii="Arial" w:hAnsi="Arial" w:cs="Arial"/>
              </w:rPr>
            </w:pPr>
            <w:r w:rsidRPr="006D5AED">
              <w:rPr>
                <w:rFonts w:ascii="Arial" w:hAnsi="Arial" w:cs="Arial"/>
              </w:rPr>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fldChar w:fldCharType="end"/>
            </w: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012CA8" w:rsidRDefault="00012CA8" w:rsidP="00E20FF5">
            <w:pPr>
              <w:rPr>
                <w:rFonts w:ascii="Arial" w:hAnsi="Arial" w:cs="Arial"/>
              </w:rPr>
            </w:pPr>
          </w:p>
          <w:p w:rsidR="00A10F47" w:rsidRDefault="00A10F47" w:rsidP="00E20FF5">
            <w:pPr>
              <w:rPr>
                <w:rFonts w:ascii="Arial" w:hAnsi="Arial" w:cs="Arial"/>
              </w:rPr>
            </w:pPr>
          </w:p>
          <w:p w:rsidR="00012CA8" w:rsidRDefault="00012CA8" w:rsidP="00E20FF5"/>
        </w:tc>
      </w:tr>
    </w:tbl>
    <w:p w:rsidR="00526FEC" w:rsidRDefault="00526FEC" w:rsidP="00486968">
      <w:pPr>
        <w:spacing w:after="0"/>
        <w:rPr>
          <w:rFonts w:ascii="Arial" w:hAnsi="Arial" w:cs="Arial"/>
          <w:b/>
          <w:sz w:val="24"/>
        </w:rPr>
      </w:pPr>
    </w:p>
    <w:p w:rsidR="000031BE" w:rsidRDefault="003D0934" w:rsidP="00486968">
      <w:pPr>
        <w:spacing w:after="0"/>
        <w:rPr>
          <w:rFonts w:ascii="Arial" w:hAnsi="Arial" w:cs="Arial"/>
          <w:b/>
          <w:sz w:val="24"/>
        </w:rPr>
      </w:pPr>
      <w:r>
        <w:rPr>
          <w:rFonts w:ascii="Arial" w:hAnsi="Arial" w:cs="Arial"/>
          <w:b/>
          <w:sz w:val="24"/>
        </w:rPr>
        <w:lastRenderedPageBreak/>
        <w:t>II</w:t>
      </w:r>
      <w:r w:rsidR="00486968">
        <w:rPr>
          <w:rFonts w:ascii="Arial" w:hAnsi="Arial" w:cs="Arial"/>
          <w:b/>
          <w:sz w:val="24"/>
        </w:rPr>
        <w:t>.</w:t>
      </w:r>
      <w:r>
        <w:rPr>
          <w:rFonts w:ascii="Arial" w:hAnsi="Arial" w:cs="Arial"/>
          <w:b/>
          <w:sz w:val="24"/>
        </w:rPr>
        <w:t xml:space="preserve"> </w:t>
      </w:r>
      <w:r w:rsidR="00486968" w:rsidRPr="00486968">
        <w:rPr>
          <w:rFonts w:ascii="Arial" w:hAnsi="Arial" w:cs="Arial"/>
          <w:b/>
          <w:sz w:val="24"/>
        </w:rPr>
        <w:t>Beitrag zu den sechs Leitthemen gem. Nr. 8.2.10.2 des EPLR 2014 – 2020 und gem. Nr. 4.2.1 der EIP AGRI Richtlinie, die die definierten Bedarfe in Sachsen - Anhalt widerspiegeln [Themenbereiche des Innovationsprojekts]</w:t>
      </w:r>
    </w:p>
    <w:p w:rsidR="009132CE" w:rsidRDefault="009132CE" w:rsidP="00486968">
      <w:pPr>
        <w:spacing w:after="0"/>
        <w:rPr>
          <w:rFonts w:ascii="Arial" w:hAnsi="Arial" w:cs="Arial"/>
          <w:b/>
          <w:sz w:val="24"/>
        </w:rPr>
      </w:pPr>
    </w:p>
    <w:p w:rsidR="00486968" w:rsidRDefault="00486968" w:rsidP="00486968">
      <w:pPr>
        <w:spacing w:after="0"/>
        <w:rPr>
          <w:rFonts w:ascii="Arial" w:hAnsi="Arial" w:cs="Arial"/>
        </w:rPr>
      </w:pPr>
      <w:r>
        <w:rPr>
          <w:rFonts w:ascii="Arial" w:hAnsi="Arial" w:cs="Arial"/>
        </w:rPr>
        <w:t xml:space="preserve">Bitte den / die zutreffenden Beiträge zu den Leitthemen </w:t>
      </w:r>
      <w:r w:rsidRPr="00A10F47">
        <w:rPr>
          <w:rFonts w:ascii="Arial" w:hAnsi="Arial" w:cs="Arial"/>
          <w:u w:val="single"/>
        </w:rPr>
        <w:t>ankreuzen</w:t>
      </w:r>
      <w:r>
        <w:rPr>
          <w:rFonts w:ascii="Arial" w:hAnsi="Arial" w:cs="Arial"/>
        </w:rPr>
        <w:t xml:space="preserve"> und </w:t>
      </w:r>
      <w:r w:rsidRPr="00A10F47">
        <w:rPr>
          <w:rFonts w:ascii="Arial" w:hAnsi="Arial" w:cs="Arial"/>
          <w:u w:val="single"/>
        </w:rPr>
        <w:t>begründen</w:t>
      </w:r>
      <w:r>
        <w:rPr>
          <w:rFonts w:ascii="Arial" w:hAnsi="Arial" w:cs="Arial"/>
        </w:rPr>
        <w:t>:</w:t>
      </w:r>
    </w:p>
    <w:p w:rsidR="009132CE" w:rsidRDefault="009132CE" w:rsidP="00486968">
      <w:pPr>
        <w:spacing w:after="0"/>
        <w:rPr>
          <w:rFonts w:ascii="Arial" w:hAnsi="Arial" w:cs="Arial"/>
        </w:rPr>
      </w:pPr>
    </w:p>
    <w:tbl>
      <w:tblPr>
        <w:tblStyle w:val="Tabellenraster"/>
        <w:tblW w:w="9918" w:type="dxa"/>
        <w:tblBorders>
          <w:insideH w:val="single" w:sz="6" w:space="0" w:color="auto"/>
          <w:insideV w:val="single" w:sz="6" w:space="0" w:color="auto"/>
        </w:tblBorders>
        <w:tblLayout w:type="fixed"/>
        <w:tblLook w:val="04A0" w:firstRow="1" w:lastRow="0" w:firstColumn="1" w:lastColumn="0" w:noHBand="0" w:noVBand="1"/>
      </w:tblPr>
      <w:tblGrid>
        <w:gridCol w:w="5749"/>
        <w:gridCol w:w="4169"/>
      </w:tblGrid>
      <w:tr w:rsidR="007B0A33" w:rsidTr="00A10F47">
        <w:tc>
          <w:tcPr>
            <w:tcW w:w="5749" w:type="dxa"/>
            <w:shd w:val="clear" w:color="auto" w:fill="BFBFBF" w:themeFill="background1" w:themeFillShade="BF"/>
          </w:tcPr>
          <w:p w:rsidR="007B0A33" w:rsidRPr="009B0BE0" w:rsidRDefault="00770A97" w:rsidP="000031BE">
            <w:pPr>
              <w:spacing w:before="240"/>
              <w:rPr>
                <w:rFonts w:ascii="Arial" w:hAnsi="Arial" w:cs="Arial"/>
                <w:b/>
                <w:sz w:val="24"/>
              </w:rPr>
            </w:pPr>
            <w:r w:rsidRPr="00770A97">
              <w:rPr>
                <w:rFonts w:ascii="Arial" w:hAnsi="Arial" w:cs="Arial"/>
                <w:b/>
              </w:rPr>
              <w:t>Leitthemen des EPLR</w:t>
            </w:r>
          </w:p>
        </w:tc>
        <w:tc>
          <w:tcPr>
            <w:tcW w:w="4169" w:type="dxa"/>
            <w:shd w:val="clear" w:color="auto" w:fill="BFBFBF" w:themeFill="background1" w:themeFillShade="BF"/>
          </w:tcPr>
          <w:p w:rsidR="007B0A33" w:rsidRPr="00770A97" w:rsidRDefault="007B0A33" w:rsidP="00A10F47">
            <w:pPr>
              <w:spacing w:before="240"/>
              <w:jc w:val="center"/>
              <w:rPr>
                <w:rFonts w:ascii="Arial" w:hAnsi="Arial" w:cs="Arial"/>
                <w:b/>
              </w:rPr>
            </w:pPr>
            <w:r w:rsidRPr="00770A97">
              <w:rPr>
                <w:rFonts w:ascii="Arial" w:hAnsi="Arial" w:cs="Arial"/>
                <w:b/>
              </w:rPr>
              <w:t>Begründung</w:t>
            </w:r>
          </w:p>
        </w:tc>
      </w:tr>
      <w:tr w:rsidR="007B0A33" w:rsidTr="007B0A33">
        <w:tc>
          <w:tcPr>
            <w:tcW w:w="5749" w:type="dxa"/>
          </w:tcPr>
          <w:p w:rsidR="007B0A33" w:rsidRPr="0020412A" w:rsidRDefault="007B0A33" w:rsidP="00873404">
            <w:pPr>
              <w:autoSpaceDE w:val="0"/>
              <w:autoSpaceDN w:val="0"/>
              <w:adjustRightInd w:val="0"/>
              <w:jc w:val="both"/>
              <w:rPr>
                <w:rFonts w:ascii="Arial" w:eastAsia="Calibri" w:hAnsi="Arial" w:cs="DejaVuSansCondensed"/>
                <w:szCs w:val="20"/>
                <w:lang w:eastAsia="en-US"/>
              </w:rPr>
            </w:pPr>
          </w:p>
          <w:p w:rsidR="007B0A33" w:rsidRDefault="007B0A33" w:rsidP="007B0A33">
            <w:pPr>
              <w:autoSpaceDE w:val="0"/>
              <w:autoSpaceDN w:val="0"/>
              <w:adjustRightInd w:val="0"/>
              <w:spacing w:after="120"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a)</w:t>
            </w:r>
          </w:p>
          <w:p w:rsidR="007B0A33" w:rsidRDefault="007B0A33" w:rsidP="007B0A33">
            <w:pPr>
              <w:rPr>
                <w:rFonts w:ascii="Arial" w:eastAsia="Calibri" w:hAnsi="Arial" w:cs="DejaVuSansCondensed-Bold"/>
                <w:bCs/>
                <w:szCs w:val="20"/>
                <w:lang w:eastAsia="en-US"/>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955E4">
              <w:rPr>
                <w:rFonts w:ascii="Arial" w:eastAsia="Calibri" w:hAnsi="Arial" w:cs="DejaVuSansCondensed-Bold"/>
                <w:bCs/>
                <w:szCs w:val="20"/>
                <w:lang w:eastAsia="en-US"/>
              </w:rPr>
              <w:t xml:space="preserve">Verbesserung des Boden- und </w:t>
            </w:r>
            <w:r>
              <w:rPr>
                <w:rFonts w:ascii="Arial" w:eastAsia="Calibri" w:hAnsi="Arial" w:cs="DejaVuSansCondensed-Bold"/>
                <w:bCs/>
                <w:szCs w:val="20"/>
                <w:lang w:eastAsia="en-US"/>
              </w:rPr>
              <w:t xml:space="preserve"> </w:t>
            </w:r>
          </w:p>
          <w:p w:rsidR="007B0A33" w:rsidRPr="007B0A33" w:rsidRDefault="007B0A33" w:rsidP="007B0A33">
            <w:pPr>
              <w:rPr>
                <w:rFonts w:ascii="Arial" w:hAnsi="Arial" w:cs="Arial"/>
              </w:rPr>
            </w:pPr>
            <w:r>
              <w:rPr>
                <w:rFonts w:ascii="Arial" w:eastAsia="Calibri" w:hAnsi="Arial" w:cs="DejaVuSansCondensed-Bold"/>
                <w:bCs/>
                <w:szCs w:val="20"/>
                <w:lang w:eastAsia="en-US"/>
              </w:rPr>
              <w:t xml:space="preserve">     </w:t>
            </w:r>
            <w:r w:rsidRPr="002955E4">
              <w:rPr>
                <w:rFonts w:ascii="Arial" w:eastAsia="Calibri" w:hAnsi="Arial" w:cs="DejaVuSansCondensed-Bold"/>
                <w:bCs/>
                <w:szCs w:val="20"/>
                <w:lang w:eastAsia="en-US"/>
              </w:rPr>
              <w:t>Wassermanag</w:t>
            </w:r>
            <w:r w:rsidR="00770A97">
              <w:rPr>
                <w:rFonts w:ascii="Arial" w:eastAsia="Calibri" w:hAnsi="Arial" w:cs="DejaVuSansCondensed-Bold"/>
                <w:bCs/>
                <w:szCs w:val="20"/>
                <w:lang w:eastAsia="en-US"/>
              </w:rPr>
              <w:t>ements/ der Ressourceneffizienz</w:t>
            </w:r>
            <w:r w:rsidRPr="002955E4">
              <w:rPr>
                <w:rFonts w:ascii="Arial" w:eastAsia="Calibri" w:hAnsi="Arial" w:cs="DejaVuSansCondensed-Bold"/>
                <w:bCs/>
                <w:szCs w:val="20"/>
                <w:lang w:eastAsia="en-US"/>
              </w:rPr>
              <w:t xml:space="preserve"> </w:t>
            </w:r>
          </w:p>
          <w:p w:rsidR="007B0A33" w:rsidRDefault="007B0A33" w:rsidP="007B0A33">
            <w:pPr>
              <w:autoSpaceDE w:val="0"/>
              <w:autoSpaceDN w:val="0"/>
              <w:adjustRightInd w:val="0"/>
              <w:spacing w:after="120" w:line="276" w:lineRule="auto"/>
              <w:rPr>
                <w:rFonts w:ascii="Arial" w:eastAsia="Calibri" w:hAnsi="Arial" w:cs="DejaVuSansCondensed-Bold"/>
                <w:bCs/>
                <w:szCs w:val="20"/>
                <w:lang w:eastAsia="en-US"/>
              </w:rPr>
            </w:pPr>
          </w:p>
          <w:p w:rsidR="007B0A33" w:rsidRDefault="007B0A33" w:rsidP="007B0A33">
            <w:pPr>
              <w:autoSpaceDE w:val="0"/>
              <w:autoSpaceDN w:val="0"/>
              <w:adjustRightInd w:val="0"/>
              <w:spacing w:after="120"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b)</w:t>
            </w:r>
          </w:p>
          <w:p w:rsidR="007B0A33" w:rsidRDefault="007B0A33" w:rsidP="007B0A33">
            <w:pPr>
              <w:rPr>
                <w:rFonts w:ascii="Arial" w:eastAsia="Calibri" w:hAnsi="Arial" w:cs="DejaVuSansCondensed-Bold"/>
                <w:bCs/>
                <w:szCs w:val="20"/>
                <w:lang w:eastAsia="en-US"/>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955E4">
              <w:rPr>
                <w:rFonts w:ascii="Arial" w:eastAsia="Calibri" w:hAnsi="Arial" w:cs="DejaVuSansCondensed-Bold"/>
                <w:bCs/>
                <w:szCs w:val="20"/>
                <w:lang w:eastAsia="en-US"/>
              </w:rPr>
              <w:t xml:space="preserve">Erhaltung der biologischen Vielfalt und Stärkung der </w:t>
            </w:r>
            <w:r>
              <w:rPr>
                <w:rFonts w:ascii="Arial" w:eastAsia="Calibri" w:hAnsi="Arial" w:cs="DejaVuSansCondensed-Bold"/>
                <w:bCs/>
                <w:szCs w:val="20"/>
                <w:lang w:eastAsia="en-US"/>
              </w:rPr>
              <w:t xml:space="preserve"> </w:t>
            </w:r>
          </w:p>
          <w:p w:rsidR="007B0A33" w:rsidRDefault="007B0A33" w:rsidP="007B0A33">
            <w:pPr>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00770A97">
              <w:rPr>
                <w:rFonts w:ascii="Arial" w:eastAsia="Calibri" w:hAnsi="Arial" w:cs="DejaVuSansCondensed-Bold"/>
                <w:bCs/>
                <w:szCs w:val="20"/>
                <w:lang w:eastAsia="en-US"/>
              </w:rPr>
              <w:t>Ökosysteme</w:t>
            </w:r>
            <w:r w:rsidRPr="002955E4">
              <w:rPr>
                <w:rFonts w:ascii="Arial" w:eastAsia="Calibri" w:hAnsi="Arial" w:cs="DejaVuSansCondensed-Bold"/>
                <w:bCs/>
                <w:szCs w:val="20"/>
                <w:lang w:eastAsia="en-US"/>
              </w:rPr>
              <w:t xml:space="preserve"> </w:t>
            </w:r>
          </w:p>
          <w:p w:rsidR="007B0A33" w:rsidRPr="007B0A33" w:rsidRDefault="007B0A33" w:rsidP="007B0A33">
            <w:pPr>
              <w:rPr>
                <w:rFonts w:ascii="Arial" w:hAnsi="Arial" w:cs="Arial"/>
              </w:rPr>
            </w:pPr>
          </w:p>
          <w:p w:rsidR="007B0A33" w:rsidRDefault="007B0A33" w:rsidP="007B0A33">
            <w:pPr>
              <w:autoSpaceDE w:val="0"/>
              <w:autoSpaceDN w:val="0"/>
              <w:adjustRightInd w:val="0"/>
              <w:spacing w:after="120"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c)</w:t>
            </w:r>
          </w:p>
          <w:p w:rsidR="007B0A33" w:rsidRDefault="007B0A33" w:rsidP="007B0A33">
            <w:pPr>
              <w:rPr>
                <w:rFonts w:ascii="Arial" w:eastAsia="Calibri" w:hAnsi="Arial" w:cs="DejaVuSansCondensed-Bold"/>
                <w:bCs/>
                <w:szCs w:val="20"/>
                <w:lang w:eastAsia="en-US"/>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955E4">
              <w:rPr>
                <w:rFonts w:ascii="Arial" w:eastAsia="Calibri" w:hAnsi="Arial" w:cs="DejaVuSansCondensed-Bold"/>
                <w:bCs/>
                <w:szCs w:val="20"/>
                <w:lang w:eastAsia="en-US"/>
              </w:rPr>
              <w:t xml:space="preserve">bessere Integration der Erzeuger in die </w:t>
            </w:r>
          </w:p>
          <w:p w:rsidR="007B0A33" w:rsidRDefault="007B0A33" w:rsidP="007B0A33">
            <w:pPr>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00770A97">
              <w:rPr>
                <w:rFonts w:ascii="Arial" w:eastAsia="Calibri" w:hAnsi="Arial" w:cs="DejaVuSansCondensed-Bold"/>
                <w:bCs/>
                <w:szCs w:val="20"/>
                <w:lang w:eastAsia="en-US"/>
              </w:rPr>
              <w:t>Lebensmittelkette</w:t>
            </w:r>
          </w:p>
          <w:p w:rsidR="007B0A33" w:rsidRPr="007B0A33" w:rsidRDefault="007B0A33" w:rsidP="007B0A33">
            <w:pPr>
              <w:rPr>
                <w:rFonts w:ascii="Arial" w:hAnsi="Arial" w:cs="Arial"/>
              </w:rPr>
            </w:pPr>
          </w:p>
          <w:p w:rsidR="007B0A33" w:rsidRDefault="007B0A33" w:rsidP="007B0A33">
            <w:pPr>
              <w:autoSpaceDE w:val="0"/>
              <w:autoSpaceDN w:val="0"/>
              <w:adjustRightInd w:val="0"/>
              <w:spacing w:after="200"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d)</w:t>
            </w:r>
          </w:p>
          <w:p w:rsidR="007B0A33" w:rsidRDefault="007B0A33" w:rsidP="007B0A33">
            <w:pPr>
              <w:rPr>
                <w:rFonts w:ascii="Arial" w:eastAsia="Calibri" w:hAnsi="Arial" w:cs="DejaVuSansCondensed-Bold"/>
                <w:bCs/>
                <w:szCs w:val="20"/>
                <w:lang w:eastAsia="en-US"/>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955E4">
              <w:rPr>
                <w:rFonts w:ascii="Arial" w:eastAsia="Calibri" w:hAnsi="Arial" w:cs="DejaVuSansCondensed-Bold"/>
                <w:bCs/>
                <w:szCs w:val="20"/>
                <w:lang w:eastAsia="en-US"/>
              </w:rPr>
              <w:t xml:space="preserve">Entwicklung einer nachhaltigen und von der </w:t>
            </w:r>
          </w:p>
          <w:p w:rsidR="007B0A33" w:rsidRDefault="007B0A33" w:rsidP="007B0A33">
            <w:pPr>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Pr="002955E4">
              <w:rPr>
                <w:rFonts w:ascii="Arial" w:eastAsia="Calibri" w:hAnsi="Arial" w:cs="DejaVuSansCondensed-Bold"/>
                <w:bCs/>
                <w:szCs w:val="20"/>
                <w:lang w:eastAsia="en-US"/>
              </w:rPr>
              <w:t xml:space="preserve">Gesellschaft akzeptierten landwirtschaftlichen </w:t>
            </w:r>
          </w:p>
          <w:p w:rsidR="007B0A33" w:rsidRDefault="007B0A33" w:rsidP="007B0A33">
            <w:pPr>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00770A97">
              <w:rPr>
                <w:rFonts w:ascii="Arial" w:eastAsia="Calibri" w:hAnsi="Arial" w:cs="DejaVuSansCondensed-Bold"/>
                <w:bCs/>
                <w:szCs w:val="20"/>
                <w:lang w:eastAsia="en-US"/>
              </w:rPr>
              <w:t>Nutztierhaltung</w:t>
            </w:r>
            <w:r w:rsidRPr="002955E4">
              <w:rPr>
                <w:rFonts w:ascii="Arial" w:eastAsia="Calibri" w:hAnsi="Arial" w:cs="DejaVuSansCondensed-Bold"/>
                <w:bCs/>
                <w:szCs w:val="20"/>
                <w:lang w:eastAsia="en-US"/>
              </w:rPr>
              <w:t xml:space="preserve"> </w:t>
            </w:r>
          </w:p>
          <w:p w:rsidR="007B0A33" w:rsidRPr="007B0A33" w:rsidRDefault="007B0A33" w:rsidP="007B0A33">
            <w:pPr>
              <w:rPr>
                <w:rFonts w:ascii="Arial" w:hAnsi="Arial" w:cs="Arial"/>
              </w:rPr>
            </w:pPr>
          </w:p>
          <w:p w:rsidR="007B0A33" w:rsidRDefault="007B0A33" w:rsidP="007B0A33">
            <w:pPr>
              <w:autoSpaceDE w:val="0"/>
              <w:autoSpaceDN w:val="0"/>
              <w:adjustRightInd w:val="0"/>
              <w:spacing w:after="120"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e)</w:t>
            </w:r>
          </w:p>
          <w:p w:rsidR="006A46BB" w:rsidRDefault="00770A97" w:rsidP="007B0A33">
            <w:pPr>
              <w:autoSpaceDE w:val="0"/>
              <w:autoSpaceDN w:val="0"/>
              <w:adjustRightInd w:val="0"/>
              <w:spacing w:line="276" w:lineRule="auto"/>
              <w:rPr>
                <w:rFonts w:ascii="Arial" w:eastAsia="Calibri" w:hAnsi="Arial" w:cs="DejaVuSansCondensed-Bold"/>
                <w:bCs/>
                <w:szCs w:val="20"/>
                <w:lang w:eastAsia="en-US"/>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007B0A33" w:rsidRPr="007B0A33">
              <w:rPr>
                <w:rFonts w:ascii="Arial" w:eastAsia="Calibri" w:hAnsi="Arial" w:cs="DejaVuSansCondensed-Bold"/>
                <w:bCs/>
                <w:szCs w:val="20"/>
                <w:lang w:eastAsia="en-US"/>
              </w:rPr>
              <w:t>Förderung eine</w:t>
            </w:r>
            <w:r w:rsidR="006A46BB">
              <w:rPr>
                <w:rFonts w:ascii="Arial" w:eastAsia="Calibri" w:hAnsi="Arial" w:cs="DejaVuSansCondensed-Bold"/>
                <w:bCs/>
                <w:szCs w:val="20"/>
                <w:lang w:eastAsia="en-US"/>
              </w:rPr>
              <w:t>r leistungsfähigen nachhaltigen</w:t>
            </w:r>
          </w:p>
          <w:p w:rsidR="006A46BB" w:rsidRDefault="006A46BB" w:rsidP="007B0A33">
            <w:pPr>
              <w:autoSpaceDE w:val="0"/>
              <w:autoSpaceDN w:val="0"/>
              <w:adjustRightInd w:val="0"/>
              <w:spacing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007B0A33" w:rsidRPr="007B0A33">
              <w:rPr>
                <w:rFonts w:ascii="Arial" w:eastAsia="Calibri" w:hAnsi="Arial" w:cs="DejaVuSansCondensed-Bold"/>
                <w:bCs/>
                <w:szCs w:val="20"/>
                <w:lang w:eastAsia="en-US"/>
              </w:rPr>
              <w:t>Forstwirtschaft</w:t>
            </w:r>
            <w:r>
              <w:rPr>
                <w:rFonts w:ascii="Arial" w:eastAsia="Calibri" w:hAnsi="Arial" w:cs="DejaVuSansCondensed-Bold"/>
                <w:bCs/>
                <w:szCs w:val="20"/>
                <w:lang w:eastAsia="en-US"/>
              </w:rPr>
              <w:t xml:space="preserve"> bei Erfüllung spezifischer</w:t>
            </w:r>
          </w:p>
          <w:p w:rsidR="006A46BB" w:rsidRDefault="006A46BB" w:rsidP="007B0A33">
            <w:pPr>
              <w:autoSpaceDE w:val="0"/>
              <w:autoSpaceDN w:val="0"/>
              <w:adjustRightInd w:val="0"/>
              <w:spacing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007B0A33" w:rsidRPr="007B0A33">
              <w:rPr>
                <w:rFonts w:ascii="Arial" w:eastAsia="Calibri" w:hAnsi="Arial" w:cs="DejaVuSansCondensed-Bold"/>
                <w:bCs/>
                <w:szCs w:val="20"/>
                <w:lang w:eastAsia="en-US"/>
              </w:rPr>
              <w:t>Waldfunktionen un</w:t>
            </w:r>
            <w:r>
              <w:rPr>
                <w:rFonts w:ascii="Arial" w:eastAsia="Calibri" w:hAnsi="Arial" w:cs="DejaVuSansCondensed-Bold"/>
                <w:bCs/>
                <w:szCs w:val="20"/>
                <w:lang w:eastAsia="en-US"/>
              </w:rPr>
              <w:t>d Integration des Holzangebotes</w:t>
            </w:r>
          </w:p>
          <w:p w:rsidR="006A46BB" w:rsidRDefault="006A46BB" w:rsidP="007B0A33">
            <w:pPr>
              <w:autoSpaceDE w:val="0"/>
              <w:autoSpaceDN w:val="0"/>
              <w:adjustRightInd w:val="0"/>
              <w:spacing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007B0A33" w:rsidRPr="007B0A33">
              <w:rPr>
                <w:rFonts w:ascii="Arial" w:eastAsia="Calibri" w:hAnsi="Arial" w:cs="DejaVuSansCondensed-Bold"/>
                <w:bCs/>
                <w:szCs w:val="20"/>
                <w:lang w:eastAsia="en-US"/>
              </w:rPr>
              <w:t>aus dem Privatwald in</w:t>
            </w:r>
            <w:r>
              <w:rPr>
                <w:rFonts w:ascii="Arial" w:eastAsia="Calibri" w:hAnsi="Arial" w:cs="DejaVuSansCondensed-Bold"/>
                <w:bCs/>
                <w:szCs w:val="20"/>
                <w:lang w:eastAsia="en-US"/>
              </w:rPr>
              <w:t xml:space="preserve"> die Holz be- und verarbeitende</w:t>
            </w:r>
          </w:p>
          <w:p w:rsidR="007B0A33" w:rsidRDefault="006A46BB" w:rsidP="007B0A33">
            <w:pPr>
              <w:autoSpaceDE w:val="0"/>
              <w:autoSpaceDN w:val="0"/>
              <w:adjustRightInd w:val="0"/>
              <w:spacing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 xml:space="preserve">     Industrie</w:t>
            </w:r>
          </w:p>
          <w:p w:rsidR="007B0A33" w:rsidRPr="007B0A33" w:rsidRDefault="007B0A33" w:rsidP="007B0A33">
            <w:pPr>
              <w:autoSpaceDE w:val="0"/>
              <w:autoSpaceDN w:val="0"/>
              <w:adjustRightInd w:val="0"/>
              <w:spacing w:line="276" w:lineRule="auto"/>
              <w:rPr>
                <w:rFonts w:ascii="Arial" w:eastAsia="Calibri" w:hAnsi="Arial" w:cs="DejaVuSansCondensed-Bold"/>
                <w:bCs/>
                <w:szCs w:val="20"/>
                <w:lang w:eastAsia="en-US"/>
              </w:rPr>
            </w:pPr>
          </w:p>
          <w:p w:rsidR="007B0A33" w:rsidRDefault="007B0A33" w:rsidP="007B0A33">
            <w:pPr>
              <w:autoSpaceDE w:val="0"/>
              <w:autoSpaceDN w:val="0"/>
              <w:adjustRightInd w:val="0"/>
              <w:spacing w:after="120" w:line="276" w:lineRule="auto"/>
              <w:rPr>
                <w:rFonts w:ascii="Arial" w:eastAsia="Calibri" w:hAnsi="Arial" w:cs="DejaVuSansCondensed-Bold"/>
                <w:bCs/>
                <w:szCs w:val="20"/>
                <w:lang w:eastAsia="en-US"/>
              </w:rPr>
            </w:pPr>
            <w:r>
              <w:rPr>
                <w:rFonts w:ascii="Arial" w:eastAsia="Calibri" w:hAnsi="Arial" w:cs="DejaVuSansCondensed-Bold"/>
                <w:bCs/>
                <w:szCs w:val="20"/>
                <w:lang w:eastAsia="en-US"/>
              </w:rPr>
              <w:t>f)</w:t>
            </w:r>
          </w:p>
          <w:p w:rsidR="007B0A33" w:rsidRDefault="007B0A33" w:rsidP="007B0A33">
            <w:pPr>
              <w:rPr>
                <w:rFonts w:ascii="Arial" w:eastAsia="Calibri" w:hAnsi="Arial" w:cs="DejaVuSansCondensed-Bold"/>
                <w:bCs/>
                <w:szCs w:val="20"/>
                <w:lang w:eastAsia="en-US"/>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955E4">
              <w:rPr>
                <w:rFonts w:ascii="Arial" w:eastAsia="Calibri" w:hAnsi="Arial" w:cs="DejaVuSansCondensed-Bold"/>
                <w:bCs/>
                <w:szCs w:val="20"/>
                <w:lang w:eastAsia="en-US"/>
              </w:rPr>
              <w:t xml:space="preserve">Anpassung an die Folgen des Klimawandels durch </w:t>
            </w:r>
            <w:r>
              <w:rPr>
                <w:rFonts w:ascii="Arial" w:eastAsia="Calibri" w:hAnsi="Arial" w:cs="DejaVuSansCondensed-Bold"/>
                <w:bCs/>
                <w:szCs w:val="20"/>
                <w:lang w:eastAsia="en-US"/>
              </w:rPr>
              <w:t xml:space="preserve">  </w:t>
            </w:r>
          </w:p>
          <w:p w:rsidR="007B0A33" w:rsidRDefault="007B0A33" w:rsidP="007B0A33">
            <w:pPr>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Pr="002955E4">
              <w:rPr>
                <w:rFonts w:ascii="Arial" w:eastAsia="Calibri" w:hAnsi="Arial" w:cs="DejaVuSansCondensed-Bold"/>
                <w:bCs/>
                <w:szCs w:val="20"/>
                <w:lang w:eastAsia="en-US"/>
              </w:rPr>
              <w:t xml:space="preserve">gezielte Maßnahmen und Verbesserung von </w:t>
            </w:r>
          </w:p>
          <w:p w:rsidR="007B0A33" w:rsidRDefault="007B0A33" w:rsidP="007B0A33">
            <w:pPr>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Pr="002955E4">
              <w:rPr>
                <w:rFonts w:ascii="Arial" w:eastAsia="Calibri" w:hAnsi="Arial" w:cs="DejaVuSansCondensed-Bold"/>
                <w:bCs/>
                <w:szCs w:val="20"/>
                <w:lang w:eastAsia="en-US"/>
              </w:rPr>
              <w:t xml:space="preserve">Bewirtschaftungsmethoden sowie Überwindung von </w:t>
            </w:r>
          </w:p>
          <w:p w:rsidR="007B0A33" w:rsidRDefault="007B0A33" w:rsidP="007B0A33">
            <w:pPr>
              <w:rPr>
                <w:rFonts w:ascii="Arial" w:eastAsia="Calibri" w:hAnsi="Arial" w:cs="DejaVuSansCondensed-Bold"/>
                <w:bCs/>
                <w:szCs w:val="20"/>
                <w:lang w:eastAsia="en-US"/>
              </w:rPr>
            </w:pPr>
            <w:r>
              <w:rPr>
                <w:rFonts w:ascii="Arial" w:eastAsia="Calibri" w:hAnsi="Arial" w:cs="DejaVuSansCondensed-Bold"/>
                <w:bCs/>
                <w:szCs w:val="20"/>
                <w:lang w:eastAsia="en-US"/>
              </w:rPr>
              <w:t xml:space="preserve">     </w:t>
            </w:r>
            <w:r w:rsidRPr="002955E4">
              <w:rPr>
                <w:rFonts w:ascii="Arial" w:eastAsia="Calibri" w:hAnsi="Arial" w:cs="DejaVuSansCondensed-Bold"/>
                <w:bCs/>
                <w:szCs w:val="20"/>
                <w:lang w:eastAsia="en-US"/>
              </w:rPr>
              <w:t>Strukturhemmnissen.</w:t>
            </w:r>
          </w:p>
          <w:p w:rsidR="006A46BB" w:rsidRPr="00494B8F" w:rsidRDefault="006A46BB" w:rsidP="007B0A33">
            <w:pPr>
              <w:rPr>
                <w:rFonts w:ascii="Arial" w:hAnsi="Arial" w:cs="Arial"/>
              </w:rPr>
            </w:pPr>
          </w:p>
        </w:tc>
        <w:tc>
          <w:tcPr>
            <w:tcW w:w="4169" w:type="dxa"/>
          </w:tcPr>
          <w:p w:rsidR="007B0A33" w:rsidRDefault="00770A97" w:rsidP="00770A97">
            <w:pPr>
              <w:rPr>
                <w:rFonts w:ascii="Arial" w:hAnsi="Arial" w:cs="Arial"/>
              </w:rPr>
            </w:pPr>
            <w:r w:rsidRPr="006D5AED">
              <w:rPr>
                <w:rFonts w:ascii="Arial" w:hAnsi="Arial" w:cs="Arial"/>
              </w:rPr>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fldChar w:fldCharType="end"/>
            </w:r>
          </w:p>
        </w:tc>
      </w:tr>
    </w:tbl>
    <w:p w:rsidR="006639F0" w:rsidRDefault="006639F0" w:rsidP="006F407D">
      <w:pPr>
        <w:spacing w:after="0"/>
        <w:rPr>
          <w:rFonts w:ascii="Arial" w:hAnsi="Arial" w:cs="Arial"/>
          <w:b/>
          <w:sz w:val="24"/>
          <w:u w:val="single"/>
        </w:rPr>
      </w:pPr>
    </w:p>
    <w:p w:rsidR="009132CE" w:rsidRDefault="009132CE" w:rsidP="006F407D">
      <w:pPr>
        <w:spacing w:after="0"/>
        <w:rPr>
          <w:rFonts w:ascii="Arial" w:hAnsi="Arial" w:cs="Arial"/>
          <w:b/>
          <w:sz w:val="24"/>
          <w:u w:val="single"/>
        </w:rPr>
      </w:pPr>
    </w:p>
    <w:p w:rsidR="009132CE" w:rsidRDefault="009132CE" w:rsidP="006F407D">
      <w:pPr>
        <w:spacing w:after="0"/>
        <w:rPr>
          <w:rFonts w:ascii="Arial" w:hAnsi="Arial" w:cs="Arial"/>
          <w:b/>
          <w:sz w:val="24"/>
          <w:u w:val="single"/>
        </w:rPr>
      </w:pPr>
    </w:p>
    <w:p w:rsidR="009132CE" w:rsidRDefault="009132CE" w:rsidP="006F407D">
      <w:pPr>
        <w:spacing w:after="0"/>
        <w:rPr>
          <w:rFonts w:ascii="Arial" w:hAnsi="Arial" w:cs="Arial"/>
          <w:b/>
          <w:sz w:val="24"/>
          <w:u w:val="single"/>
        </w:rPr>
      </w:pPr>
    </w:p>
    <w:p w:rsidR="009132CE" w:rsidRDefault="009132CE" w:rsidP="006F407D">
      <w:pPr>
        <w:spacing w:after="0"/>
        <w:rPr>
          <w:rFonts w:ascii="Arial" w:hAnsi="Arial" w:cs="Arial"/>
          <w:b/>
          <w:sz w:val="24"/>
          <w:u w:val="single"/>
        </w:rPr>
      </w:pPr>
    </w:p>
    <w:p w:rsidR="009132CE" w:rsidRDefault="009132CE" w:rsidP="006F407D">
      <w:pPr>
        <w:spacing w:after="0"/>
        <w:rPr>
          <w:rFonts w:ascii="Arial" w:hAnsi="Arial" w:cs="Arial"/>
          <w:b/>
          <w:sz w:val="24"/>
          <w:u w:val="single"/>
        </w:rPr>
      </w:pPr>
    </w:p>
    <w:p w:rsidR="00770A97" w:rsidRDefault="00770A97">
      <w:pPr>
        <w:rPr>
          <w:rFonts w:ascii="Arial" w:hAnsi="Arial" w:cs="Arial"/>
          <w:b/>
          <w:sz w:val="24"/>
          <w:u w:val="single"/>
        </w:rPr>
      </w:pPr>
      <w:r>
        <w:rPr>
          <w:rFonts w:ascii="Arial" w:hAnsi="Arial" w:cs="Arial"/>
          <w:b/>
          <w:sz w:val="24"/>
          <w:u w:val="single"/>
        </w:rPr>
        <w:br w:type="page"/>
      </w:r>
    </w:p>
    <w:p w:rsidR="003D0934" w:rsidRDefault="003D0934" w:rsidP="006F407D">
      <w:pPr>
        <w:spacing w:after="0"/>
        <w:rPr>
          <w:rFonts w:ascii="Arial" w:hAnsi="Arial" w:cs="Arial"/>
          <w:b/>
          <w:sz w:val="24"/>
        </w:rPr>
      </w:pPr>
      <w:r>
        <w:rPr>
          <w:rFonts w:ascii="Arial" w:hAnsi="Arial" w:cs="Arial"/>
          <w:b/>
          <w:sz w:val="24"/>
          <w:u w:val="single"/>
        </w:rPr>
        <w:lastRenderedPageBreak/>
        <w:t>III</w:t>
      </w:r>
      <w:r w:rsidR="00486968">
        <w:rPr>
          <w:rFonts w:ascii="Arial" w:hAnsi="Arial" w:cs="Arial"/>
          <w:b/>
          <w:sz w:val="24"/>
          <w:u w:val="single"/>
        </w:rPr>
        <w:t>.</w:t>
      </w:r>
      <w:r>
        <w:rPr>
          <w:rFonts w:ascii="Arial" w:hAnsi="Arial" w:cs="Arial"/>
          <w:b/>
          <w:sz w:val="24"/>
          <w:u w:val="single"/>
        </w:rPr>
        <w:t xml:space="preserve"> </w:t>
      </w:r>
      <w:r w:rsidR="008E0188">
        <w:rPr>
          <w:rFonts w:ascii="Arial" w:hAnsi="Arial" w:cs="Arial"/>
          <w:b/>
          <w:sz w:val="24"/>
          <w:u w:val="single"/>
        </w:rPr>
        <w:t xml:space="preserve">Beitrag zu den </w:t>
      </w:r>
      <w:r w:rsidRPr="00873404">
        <w:rPr>
          <w:rFonts w:ascii="Arial" w:hAnsi="Arial" w:cs="Arial"/>
          <w:b/>
          <w:sz w:val="24"/>
          <w:u w:val="single"/>
        </w:rPr>
        <w:t>Ziele</w:t>
      </w:r>
      <w:r w:rsidR="008E0188">
        <w:rPr>
          <w:rFonts w:ascii="Arial" w:hAnsi="Arial" w:cs="Arial"/>
          <w:b/>
          <w:sz w:val="24"/>
          <w:u w:val="single"/>
        </w:rPr>
        <w:t>n</w:t>
      </w:r>
      <w:r w:rsidRPr="00873404">
        <w:rPr>
          <w:rFonts w:ascii="Arial" w:hAnsi="Arial" w:cs="Arial"/>
          <w:b/>
          <w:sz w:val="24"/>
          <w:u w:val="single"/>
        </w:rPr>
        <w:t xml:space="preserve"> der EIP</w:t>
      </w:r>
      <w:r w:rsidR="00486968">
        <w:rPr>
          <w:rFonts w:ascii="Arial" w:hAnsi="Arial" w:cs="Arial"/>
          <w:b/>
          <w:sz w:val="24"/>
          <w:u w:val="single"/>
        </w:rPr>
        <w:t>-</w:t>
      </w:r>
      <w:r w:rsidRPr="00873404">
        <w:rPr>
          <w:rFonts w:ascii="Arial" w:hAnsi="Arial" w:cs="Arial"/>
          <w:b/>
          <w:sz w:val="24"/>
          <w:u w:val="single"/>
        </w:rPr>
        <w:t>AGRI</w:t>
      </w:r>
      <w:r w:rsidRPr="00873404">
        <w:rPr>
          <w:rFonts w:ascii="Arial" w:hAnsi="Arial" w:cs="Arial"/>
          <w:b/>
          <w:sz w:val="24"/>
        </w:rPr>
        <w:t xml:space="preserve"> „Ländliche Produktivität und Nachhaltigkeit“</w:t>
      </w:r>
      <w:r w:rsidR="008E0188" w:rsidRPr="008E0188">
        <w:t xml:space="preserve"> </w:t>
      </w:r>
      <w:r w:rsidR="008E0188" w:rsidRPr="008E0188">
        <w:rPr>
          <w:rFonts w:ascii="Arial" w:hAnsi="Arial" w:cs="Arial"/>
          <w:b/>
          <w:sz w:val="24"/>
        </w:rPr>
        <w:t>[Art. 55 der Verordnung (EU) Nr. 1305/2013 – ELER - Strategie Europa 2020]</w:t>
      </w:r>
      <w:r w:rsidRPr="00873404">
        <w:rPr>
          <w:rFonts w:ascii="Arial" w:hAnsi="Arial" w:cs="Arial"/>
          <w:b/>
          <w:sz w:val="24"/>
        </w:rPr>
        <w:t>:</w:t>
      </w:r>
    </w:p>
    <w:p w:rsidR="008E0188" w:rsidRDefault="008E0188" w:rsidP="006F407D">
      <w:pPr>
        <w:spacing w:after="0"/>
        <w:rPr>
          <w:rFonts w:ascii="Arial" w:hAnsi="Arial" w:cs="Arial"/>
        </w:rPr>
      </w:pPr>
      <w:r>
        <w:rPr>
          <w:rFonts w:ascii="Arial" w:hAnsi="Arial" w:cs="Arial"/>
        </w:rPr>
        <w:t xml:space="preserve">Bitte den / die zutreffenden Beiträge zu den Zielen der </w:t>
      </w:r>
      <w:r w:rsidRPr="008E0188">
        <w:rPr>
          <w:rFonts w:ascii="Arial" w:hAnsi="Arial" w:cs="Arial"/>
        </w:rPr>
        <w:t>der EIP- AGRI „Ländliche Produktivität und Nachhaltigkeit</w:t>
      </w:r>
      <w:r>
        <w:rPr>
          <w:rFonts w:ascii="Arial" w:hAnsi="Arial" w:cs="Arial"/>
        </w:rPr>
        <w:t xml:space="preserve">“ </w:t>
      </w:r>
      <w:r w:rsidRPr="000C58E7">
        <w:rPr>
          <w:rFonts w:ascii="Arial" w:hAnsi="Arial" w:cs="Arial"/>
          <w:u w:val="single"/>
        </w:rPr>
        <w:t>ankreuzen</w:t>
      </w:r>
      <w:r>
        <w:rPr>
          <w:rFonts w:ascii="Arial" w:hAnsi="Arial" w:cs="Arial"/>
        </w:rPr>
        <w:t xml:space="preserve"> und </w:t>
      </w:r>
      <w:r w:rsidRPr="000C58E7">
        <w:rPr>
          <w:rFonts w:ascii="Arial" w:hAnsi="Arial" w:cs="Arial"/>
          <w:u w:val="single"/>
        </w:rPr>
        <w:t>begründen</w:t>
      </w:r>
      <w:r>
        <w:rPr>
          <w:rFonts w:ascii="Arial" w:hAnsi="Arial" w:cs="Arial"/>
        </w:rPr>
        <w:t>:</w:t>
      </w:r>
    </w:p>
    <w:tbl>
      <w:tblPr>
        <w:tblStyle w:val="Tabellenraster"/>
        <w:tblW w:w="9634" w:type="dxa"/>
        <w:tblBorders>
          <w:insideH w:val="single" w:sz="6" w:space="0" w:color="auto"/>
          <w:insideV w:val="single" w:sz="6" w:space="0" w:color="auto"/>
        </w:tblBorders>
        <w:tblLayout w:type="fixed"/>
        <w:tblLook w:val="04A0" w:firstRow="1" w:lastRow="0" w:firstColumn="1" w:lastColumn="0" w:noHBand="0" w:noVBand="1"/>
      </w:tblPr>
      <w:tblGrid>
        <w:gridCol w:w="5747"/>
        <w:gridCol w:w="3887"/>
      </w:tblGrid>
      <w:tr w:rsidR="00AC2B33" w:rsidRPr="00494B8F" w:rsidTr="00770A97">
        <w:tc>
          <w:tcPr>
            <w:tcW w:w="5747" w:type="dxa"/>
            <w:shd w:val="clear" w:color="auto" w:fill="BFBFBF" w:themeFill="background1" w:themeFillShade="BF"/>
          </w:tcPr>
          <w:p w:rsidR="00AC2B33" w:rsidRPr="000031BE" w:rsidRDefault="00770A97" w:rsidP="000031BE">
            <w:pPr>
              <w:spacing w:before="240"/>
              <w:rPr>
                <w:rFonts w:ascii="Arial" w:hAnsi="Arial" w:cs="Arial"/>
                <w:b/>
              </w:rPr>
            </w:pPr>
            <w:r>
              <w:rPr>
                <w:rFonts w:ascii="Arial" w:hAnsi="Arial" w:cs="Arial"/>
                <w:b/>
              </w:rPr>
              <w:t>Ziele der EIP-AGRI</w:t>
            </w:r>
          </w:p>
        </w:tc>
        <w:tc>
          <w:tcPr>
            <w:tcW w:w="3887" w:type="dxa"/>
            <w:shd w:val="clear" w:color="auto" w:fill="BFBFBF" w:themeFill="background1" w:themeFillShade="BF"/>
          </w:tcPr>
          <w:p w:rsidR="00AC2B33" w:rsidRPr="000031BE" w:rsidRDefault="00AC2B33" w:rsidP="000031BE">
            <w:pPr>
              <w:spacing w:before="240"/>
              <w:jc w:val="center"/>
              <w:rPr>
                <w:rFonts w:ascii="Arial" w:hAnsi="Arial" w:cs="Arial"/>
                <w:b/>
              </w:rPr>
            </w:pPr>
            <w:r>
              <w:rPr>
                <w:rFonts w:ascii="Arial" w:hAnsi="Arial" w:cs="Arial"/>
                <w:b/>
              </w:rPr>
              <w:t>Begründung</w:t>
            </w:r>
          </w:p>
        </w:tc>
      </w:tr>
      <w:tr w:rsidR="00AC2B33" w:rsidRPr="00494B8F" w:rsidTr="00AC2B33">
        <w:tc>
          <w:tcPr>
            <w:tcW w:w="5747" w:type="dxa"/>
          </w:tcPr>
          <w:p w:rsidR="00AC2B33" w:rsidRDefault="00AC2B33" w:rsidP="000031BE">
            <w:pPr>
              <w:rPr>
                <w:rFonts w:ascii="Arial" w:hAnsi="Arial" w:cs="Arial"/>
              </w:rPr>
            </w:pPr>
          </w:p>
          <w:p w:rsidR="00AC2B33" w:rsidRDefault="00AC2B33" w:rsidP="00AC2B33">
            <w:pPr>
              <w:spacing w:after="120"/>
              <w:rPr>
                <w:rFonts w:ascii="Arial" w:hAnsi="Arial" w:cs="Arial"/>
              </w:rPr>
            </w:pPr>
            <w:r>
              <w:rPr>
                <w:rFonts w:ascii="Arial" w:hAnsi="Arial" w:cs="Arial"/>
              </w:rPr>
              <w:t>a)</w:t>
            </w:r>
          </w:p>
          <w:p w:rsidR="00AC2B33" w:rsidRDefault="00AC2B33" w:rsidP="007B0A33">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0412A">
              <w:rPr>
                <w:rFonts w:ascii="Arial" w:hAnsi="Arial" w:cs="Arial"/>
              </w:rPr>
              <w:t xml:space="preserve">Förderung eines ressourceneffizienten, wirtschaftlich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lebensfähigen, produktiven, wettbewerbsfähigen,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emissionsarmen, klimafreundlichen und -resistenten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Agrar- und Forstsektors mit einem Hinarbeiten auf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agrarökologische Produktionssysteme, der in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Harmonie mit den wesentlichen natürlichen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Ressourcen funktioniert, von denen die Land- und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Forstwirtschaft abhängt; </w:t>
            </w:r>
          </w:p>
          <w:p w:rsidR="00AC2B33" w:rsidRPr="0020412A" w:rsidRDefault="00AC2B33" w:rsidP="007B0A33">
            <w:pPr>
              <w:rPr>
                <w:rFonts w:ascii="Arial" w:hAnsi="Arial" w:cs="Arial"/>
              </w:rPr>
            </w:pPr>
          </w:p>
          <w:p w:rsidR="00AC2B33" w:rsidRDefault="00AC2B33" w:rsidP="00AC2B33">
            <w:pPr>
              <w:spacing w:after="120"/>
              <w:rPr>
                <w:rFonts w:ascii="Arial" w:hAnsi="Arial" w:cs="Arial"/>
              </w:rPr>
            </w:pPr>
            <w:r>
              <w:rPr>
                <w:rFonts w:ascii="Arial" w:hAnsi="Arial" w:cs="Arial"/>
              </w:rPr>
              <w:t>b)</w:t>
            </w:r>
          </w:p>
          <w:p w:rsidR="00AC2B33" w:rsidRDefault="00AC2B33" w:rsidP="007B0A33">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0412A">
              <w:rPr>
                <w:rFonts w:ascii="Arial" w:hAnsi="Arial" w:cs="Arial"/>
              </w:rPr>
              <w:t xml:space="preserve">Beitrag zu einer sicheren, stetigen und nachhaltigen </w:t>
            </w:r>
            <w:r>
              <w:rPr>
                <w:rFonts w:ascii="Arial" w:hAnsi="Arial" w:cs="Arial"/>
              </w:rPr>
              <w:t xml:space="preserve">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Versorgung mit Lebensmitteln, Futtermitteln und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Biomaterialien, was sowohl bestehende als auch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neue Produkte betrifft; </w:t>
            </w:r>
          </w:p>
          <w:p w:rsidR="00AC2B33" w:rsidRPr="0020412A" w:rsidRDefault="00AC2B33" w:rsidP="007B0A33">
            <w:pPr>
              <w:rPr>
                <w:rFonts w:ascii="Arial" w:hAnsi="Arial" w:cs="Arial"/>
              </w:rPr>
            </w:pPr>
          </w:p>
          <w:p w:rsidR="00AC2B33" w:rsidRDefault="00AC2B33" w:rsidP="00AC2B33">
            <w:pPr>
              <w:spacing w:after="120"/>
              <w:rPr>
                <w:rFonts w:ascii="Arial" w:hAnsi="Arial" w:cs="Arial"/>
              </w:rPr>
            </w:pPr>
            <w:r>
              <w:rPr>
                <w:rFonts w:ascii="Arial" w:hAnsi="Arial" w:cs="Arial"/>
              </w:rPr>
              <w:t>c)</w:t>
            </w:r>
          </w:p>
          <w:p w:rsidR="00AC2B33" w:rsidRDefault="00AC2B33" w:rsidP="007B0A33">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20412A">
              <w:rPr>
                <w:rFonts w:ascii="Arial" w:hAnsi="Arial" w:cs="Arial"/>
              </w:rPr>
              <w:t xml:space="preserve">Verbesserung der Prozesse zur Bewahrung der </w:t>
            </w:r>
            <w:r>
              <w:rPr>
                <w:rFonts w:ascii="Arial" w:hAnsi="Arial" w:cs="Arial"/>
              </w:rPr>
              <w:t>+</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Umwelt, zur Eindämmung des Klimawandels und zur </w:t>
            </w:r>
          </w:p>
          <w:p w:rsidR="00AC2B33" w:rsidRDefault="00AC2B33" w:rsidP="007B0A33">
            <w:pPr>
              <w:rPr>
                <w:rFonts w:ascii="Arial" w:hAnsi="Arial" w:cs="Arial"/>
              </w:rPr>
            </w:pPr>
            <w:r>
              <w:rPr>
                <w:rFonts w:ascii="Arial" w:hAnsi="Arial" w:cs="Arial"/>
              </w:rPr>
              <w:t xml:space="preserve">     </w:t>
            </w:r>
            <w:r w:rsidRPr="0020412A">
              <w:rPr>
                <w:rFonts w:ascii="Arial" w:hAnsi="Arial" w:cs="Arial"/>
              </w:rPr>
              <w:t xml:space="preserve">Anpassung an seine Auswirkungen; </w:t>
            </w:r>
          </w:p>
          <w:p w:rsidR="00AC2B33" w:rsidRDefault="00AC2B33" w:rsidP="007B0A33">
            <w:pPr>
              <w:rPr>
                <w:rFonts w:ascii="Arial" w:hAnsi="Arial" w:cs="Arial"/>
              </w:rPr>
            </w:pPr>
          </w:p>
          <w:p w:rsidR="00AC2B33" w:rsidRDefault="00AC2B33" w:rsidP="00AC2B33">
            <w:pPr>
              <w:spacing w:after="120"/>
              <w:rPr>
                <w:rFonts w:ascii="Arial" w:hAnsi="Arial" w:cs="Arial"/>
              </w:rPr>
            </w:pPr>
            <w:r>
              <w:rPr>
                <w:rFonts w:ascii="Arial" w:hAnsi="Arial" w:cs="Arial"/>
              </w:rPr>
              <w:t>d)</w:t>
            </w:r>
          </w:p>
          <w:p w:rsidR="00AC2B33" w:rsidRDefault="00AC2B33" w:rsidP="007B0A33">
            <w:pPr>
              <w:rPr>
                <w:rFonts w:ascii="Arial" w:hAnsi="Arial" w:cs="Arial"/>
              </w:rPr>
            </w:pPr>
            <w:r w:rsidRPr="00D063C4">
              <w:rPr>
                <w:rFonts w:ascii="Arial" w:hAnsi="Arial" w:cs="Arial"/>
              </w:rPr>
              <w:fldChar w:fldCharType="begin">
                <w:ffData>
                  <w:name w:val="Kontrollkästchen1"/>
                  <w:enabled/>
                  <w:calcOnExit w:val="0"/>
                  <w:checkBox>
                    <w:sizeAuto/>
                    <w:default w:val="0"/>
                  </w:checkBox>
                </w:ffData>
              </w:fldChar>
            </w:r>
            <w:r w:rsidRPr="00D063C4">
              <w:rPr>
                <w:rFonts w:ascii="Arial" w:hAnsi="Arial" w:cs="Arial"/>
              </w:rPr>
              <w:instrText xml:space="preserve"> FORMCHECKBOX </w:instrText>
            </w:r>
            <w:r w:rsidR="006A1256">
              <w:rPr>
                <w:rFonts w:ascii="Arial" w:hAnsi="Arial" w:cs="Arial"/>
              </w:rPr>
            </w:r>
            <w:r w:rsidR="006A1256">
              <w:rPr>
                <w:rFonts w:ascii="Arial" w:hAnsi="Arial" w:cs="Arial"/>
              </w:rPr>
              <w:fldChar w:fldCharType="separate"/>
            </w:r>
            <w:r w:rsidRPr="00D063C4">
              <w:rPr>
                <w:rFonts w:ascii="Arial" w:hAnsi="Arial" w:cs="Arial"/>
              </w:rPr>
              <w:fldChar w:fldCharType="end"/>
            </w:r>
            <w:r>
              <w:rPr>
                <w:rFonts w:ascii="Arial" w:hAnsi="Arial" w:cs="Arial"/>
              </w:rPr>
              <w:t xml:space="preserve"> </w:t>
            </w:r>
            <w:r w:rsidRPr="00547655">
              <w:rPr>
                <w:rFonts w:ascii="Arial" w:hAnsi="Arial" w:cs="Arial"/>
              </w:rPr>
              <w:t xml:space="preserve">Brückenschlag zwischen Spitzenforschung und </w:t>
            </w:r>
            <w:r>
              <w:rPr>
                <w:rFonts w:ascii="Arial" w:hAnsi="Arial" w:cs="Arial"/>
              </w:rPr>
              <w:t>–</w:t>
            </w:r>
          </w:p>
          <w:p w:rsidR="00AC2B33" w:rsidRDefault="00AC2B33" w:rsidP="007B0A33">
            <w:pPr>
              <w:rPr>
                <w:rFonts w:ascii="Arial" w:hAnsi="Arial" w:cs="Arial"/>
              </w:rPr>
            </w:pPr>
            <w:r>
              <w:rPr>
                <w:rFonts w:ascii="Arial" w:hAnsi="Arial" w:cs="Arial"/>
              </w:rPr>
              <w:t xml:space="preserve">     </w:t>
            </w:r>
            <w:r w:rsidRPr="00547655">
              <w:rPr>
                <w:rFonts w:ascii="Arial" w:hAnsi="Arial" w:cs="Arial"/>
              </w:rPr>
              <w:t xml:space="preserve">technologie sowie den Landwirten, </w:t>
            </w:r>
          </w:p>
          <w:p w:rsidR="00AC2B33" w:rsidRDefault="00AC2B33" w:rsidP="007B0A33">
            <w:pPr>
              <w:rPr>
                <w:rFonts w:ascii="Arial" w:hAnsi="Arial" w:cs="Arial"/>
              </w:rPr>
            </w:pPr>
            <w:r>
              <w:rPr>
                <w:rFonts w:ascii="Arial" w:hAnsi="Arial" w:cs="Arial"/>
              </w:rPr>
              <w:t xml:space="preserve">     </w:t>
            </w:r>
            <w:r w:rsidRPr="00547655">
              <w:rPr>
                <w:rFonts w:ascii="Arial" w:hAnsi="Arial" w:cs="Arial"/>
              </w:rPr>
              <w:t xml:space="preserve">Waldbewirtschaftern, </w:t>
            </w:r>
            <w:r>
              <w:rPr>
                <w:rFonts w:ascii="Arial" w:hAnsi="Arial" w:cs="Arial"/>
              </w:rPr>
              <w:t>ländlichen Gemeinden,</w:t>
            </w:r>
          </w:p>
          <w:p w:rsidR="00AC2B33" w:rsidRDefault="00AC2B33" w:rsidP="007B0A33">
            <w:pPr>
              <w:rPr>
                <w:rFonts w:ascii="Arial" w:hAnsi="Arial" w:cs="Arial"/>
              </w:rPr>
            </w:pPr>
            <w:r>
              <w:rPr>
                <w:rFonts w:ascii="Arial" w:hAnsi="Arial" w:cs="Arial"/>
              </w:rPr>
              <w:t xml:space="preserve">     </w:t>
            </w:r>
            <w:r w:rsidRPr="00547655">
              <w:rPr>
                <w:rFonts w:ascii="Arial" w:hAnsi="Arial" w:cs="Arial"/>
              </w:rPr>
              <w:t>Unternehmen, NRO und Beratungsdiensten.</w:t>
            </w:r>
          </w:p>
          <w:p w:rsidR="006A46BB" w:rsidRPr="00494B8F" w:rsidRDefault="006A46BB" w:rsidP="007B0A33">
            <w:pPr>
              <w:rPr>
                <w:rFonts w:ascii="Arial" w:hAnsi="Arial" w:cs="Arial"/>
              </w:rPr>
            </w:pPr>
          </w:p>
        </w:tc>
        <w:tc>
          <w:tcPr>
            <w:tcW w:w="3887" w:type="dxa"/>
          </w:tcPr>
          <w:p w:rsidR="00AC2B33" w:rsidRDefault="006A46BB" w:rsidP="006A46BB">
            <w:pPr>
              <w:rPr>
                <w:rFonts w:ascii="Arial" w:hAnsi="Arial" w:cs="Arial"/>
              </w:rPr>
            </w:pPr>
            <w:r w:rsidRPr="006D5AED">
              <w:rPr>
                <w:rFonts w:ascii="Arial" w:hAnsi="Arial" w:cs="Arial"/>
              </w:rPr>
              <w:fldChar w:fldCharType="begin">
                <w:ffData>
                  <w:name w:val="Text51"/>
                  <w:enabled/>
                  <w:calcOnExit w:val="0"/>
                  <w:textInput/>
                </w:ffData>
              </w:fldChar>
            </w:r>
            <w:r w:rsidRPr="006D5AED">
              <w:rPr>
                <w:rFonts w:ascii="Arial" w:hAnsi="Arial" w:cs="Arial"/>
              </w:rPr>
              <w:instrText xml:space="preserve"> FORMTEXT </w:instrText>
            </w:r>
            <w:r w:rsidRPr="006D5AED">
              <w:rPr>
                <w:rFonts w:ascii="Arial" w:hAnsi="Arial" w:cs="Arial"/>
              </w:rPr>
            </w:r>
            <w:r w:rsidRPr="006D5AED">
              <w:rPr>
                <w:rFonts w:ascii="Arial" w:hAnsi="Arial" w:cs="Arial"/>
              </w:rPr>
              <w:fldChar w:fldCharType="separate"/>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t> </w:t>
            </w:r>
            <w:r w:rsidRPr="006D5AED">
              <w:rPr>
                <w:rFonts w:ascii="Arial" w:hAnsi="Arial" w:cs="Arial"/>
              </w:rPr>
              <w:fldChar w:fldCharType="end"/>
            </w:r>
          </w:p>
        </w:tc>
      </w:tr>
    </w:tbl>
    <w:p w:rsidR="000D640D" w:rsidRDefault="000D640D" w:rsidP="006F407D">
      <w:pPr>
        <w:spacing w:after="0"/>
        <w:rPr>
          <w:rFonts w:ascii="Arial" w:hAnsi="Arial" w:cs="Arial"/>
        </w:rPr>
      </w:pPr>
    </w:p>
    <w:p w:rsidR="002D66D0" w:rsidRDefault="002D66D0" w:rsidP="006F407D">
      <w:pPr>
        <w:spacing w:after="0"/>
        <w:rPr>
          <w:rFonts w:ascii="Arial" w:hAnsi="Arial" w:cs="Arial"/>
        </w:rPr>
      </w:pPr>
    </w:p>
    <w:p w:rsidR="002D66D0" w:rsidRDefault="002D66D0" w:rsidP="006F407D">
      <w:pPr>
        <w:spacing w:after="0"/>
        <w:rPr>
          <w:rFonts w:ascii="Arial" w:hAnsi="Arial" w:cs="Arial"/>
        </w:rPr>
      </w:pPr>
    </w:p>
    <w:p w:rsidR="002D66D0" w:rsidRPr="00034F6A" w:rsidRDefault="006A46BB" w:rsidP="006F407D">
      <w:pPr>
        <w:spacing w:after="0"/>
      </w:pPr>
      <w:r>
        <w:t>____________________</w:t>
      </w:r>
      <w:r>
        <w:tab/>
      </w:r>
      <w:r>
        <w:tab/>
      </w:r>
      <w:r>
        <w:tab/>
      </w:r>
      <w:r>
        <w:tab/>
        <w:t>_________________________________</w:t>
      </w:r>
    </w:p>
    <w:p w:rsidR="002D66D0" w:rsidRPr="002D66D0" w:rsidRDefault="002D66D0" w:rsidP="006F407D">
      <w:pPr>
        <w:spacing w:after="0"/>
        <w:rPr>
          <w:rFonts w:ascii="Arial" w:hAnsi="Arial" w:cs="Arial"/>
        </w:rPr>
      </w:pPr>
      <w:r w:rsidRPr="002D66D0">
        <w:rPr>
          <w:rFonts w:ascii="Arial" w:hAnsi="Arial" w:cs="Arial"/>
        </w:rPr>
        <w:t>Ort, Datum</w:t>
      </w:r>
      <w:r w:rsidRPr="002D66D0">
        <w:rPr>
          <w:rFonts w:ascii="Arial" w:hAnsi="Arial" w:cs="Arial"/>
        </w:rPr>
        <w:tab/>
      </w:r>
      <w:r w:rsidRPr="002D66D0">
        <w:rPr>
          <w:rFonts w:ascii="Arial" w:hAnsi="Arial" w:cs="Arial"/>
        </w:rPr>
        <w:tab/>
      </w:r>
      <w:r w:rsidRPr="002D66D0">
        <w:rPr>
          <w:rFonts w:ascii="Arial" w:hAnsi="Arial" w:cs="Arial"/>
        </w:rPr>
        <w:tab/>
      </w:r>
      <w:r w:rsidRPr="002D66D0">
        <w:rPr>
          <w:rFonts w:ascii="Arial" w:hAnsi="Arial" w:cs="Arial"/>
        </w:rPr>
        <w:tab/>
      </w:r>
      <w:r w:rsidR="00034F6A">
        <w:rPr>
          <w:rFonts w:ascii="Arial" w:hAnsi="Arial" w:cs="Arial"/>
        </w:rPr>
        <w:tab/>
      </w:r>
      <w:r w:rsidR="00034F6A">
        <w:rPr>
          <w:rFonts w:ascii="Arial" w:hAnsi="Arial" w:cs="Arial"/>
        </w:rPr>
        <w:tab/>
        <w:t>Unterschrift des Leadp</w:t>
      </w:r>
      <w:r w:rsidRPr="002D66D0">
        <w:rPr>
          <w:rFonts w:ascii="Arial" w:hAnsi="Arial" w:cs="Arial"/>
        </w:rPr>
        <w:t>artners</w:t>
      </w:r>
      <w:r w:rsidR="00034F6A">
        <w:rPr>
          <w:rFonts w:ascii="Arial" w:hAnsi="Arial" w:cs="Arial"/>
        </w:rPr>
        <w:t xml:space="preserve"> der OG</w:t>
      </w:r>
    </w:p>
    <w:sectPr w:rsidR="002D66D0" w:rsidRPr="002D66D0" w:rsidSect="007941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33" w:rsidRDefault="006C0433" w:rsidP="00841CFE">
      <w:pPr>
        <w:spacing w:after="0" w:line="240" w:lineRule="auto"/>
      </w:pPr>
      <w:r>
        <w:separator/>
      </w:r>
    </w:p>
  </w:endnote>
  <w:endnote w:type="continuationSeparator" w:id="0">
    <w:p w:rsidR="006C0433" w:rsidRDefault="006C0433" w:rsidP="0084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DejaVuSansCondens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3" w:rsidRDefault="006C04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9"/>
      <w:gridCol w:w="929"/>
      <w:gridCol w:w="4180"/>
    </w:tblGrid>
    <w:tr w:rsidR="006C0433">
      <w:trPr>
        <w:trHeight w:val="151"/>
      </w:trPr>
      <w:tc>
        <w:tcPr>
          <w:tcW w:w="2250" w:type="pct"/>
          <w:tcBorders>
            <w:bottom w:val="single" w:sz="4" w:space="0" w:color="4F81BD" w:themeColor="accent1"/>
          </w:tcBorders>
        </w:tcPr>
        <w:p w:rsidR="006C0433" w:rsidRDefault="006C0433">
          <w:pPr>
            <w:pStyle w:val="Kopfzeile"/>
            <w:rPr>
              <w:rFonts w:asciiTheme="majorHAnsi" w:eastAsiaTheme="majorEastAsia" w:hAnsiTheme="majorHAnsi" w:cstheme="majorBidi"/>
              <w:b/>
              <w:bCs/>
            </w:rPr>
          </w:pPr>
        </w:p>
      </w:tc>
      <w:tc>
        <w:tcPr>
          <w:tcW w:w="500" w:type="pct"/>
          <w:vMerge w:val="restart"/>
          <w:noWrap/>
          <w:vAlign w:val="center"/>
        </w:tcPr>
        <w:p w:rsidR="006C0433" w:rsidRPr="008E2180" w:rsidRDefault="006C0433">
          <w:pPr>
            <w:pStyle w:val="KeinLeerraum"/>
            <w:rPr>
              <w:rFonts w:ascii="Arial" w:eastAsiaTheme="majorEastAsia" w:hAnsi="Arial" w:cs="Arial"/>
            </w:rPr>
          </w:pPr>
          <w:r w:rsidRPr="008E2180">
            <w:rPr>
              <w:rFonts w:ascii="Arial" w:eastAsiaTheme="majorEastAsia" w:hAnsi="Arial" w:cs="Arial"/>
              <w:b/>
              <w:bCs/>
            </w:rPr>
            <w:t xml:space="preserve">Seite </w:t>
          </w:r>
          <w:r w:rsidRPr="008E2180">
            <w:rPr>
              <w:rFonts w:ascii="Arial" w:hAnsi="Arial" w:cs="Arial"/>
            </w:rPr>
            <w:fldChar w:fldCharType="begin"/>
          </w:r>
          <w:r w:rsidRPr="008E2180">
            <w:rPr>
              <w:rFonts w:ascii="Arial" w:hAnsi="Arial" w:cs="Arial"/>
            </w:rPr>
            <w:instrText>PAGE  \* MERGEFORMAT</w:instrText>
          </w:r>
          <w:r w:rsidRPr="008E2180">
            <w:rPr>
              <w:rFonts w:ascii="Arial" w:hAnsi="Arial" w:cs="Arial"/>
            </w:rPr>
            <w:fldChar w:fldCharType="separate"/>
          </w:r>
          <w:r w:rsidR="006A1256" w:rsidRPr="006A1256">
            <w:rPr>
              <w:rFonts w:ascii="Arial" w:eastAsiaTheme="majorEastAsia" w:hAnsi="Arial" w:cs="Arial"/>
              <w:b/>
              <w:bCs/>
              <w:noProof/>
            </w:rPr>
            <w:t>1</w:t>
          </w:r>
          <w:r w:rsidRPr="008E2180">
            <w:rPr>
              <w:rFonts w:ascii="Arial" w:eastAsiaTheme="majorEastAsia" w:hAnsi="Arial" w:cs="Arial"/>
              <w:b/>
              <w:bCs/>
            </w:rPr>
            <w:fldChar w:fldCharType="end"/>
          </w:r>
        </w:p>
      </w:tc>
      <w:tc>
        <w:tcPr>
          <w:tcW w:w="2250" w:type="pct"/>
          <w:tcBorders>
            <w:bottom w:val="single" w:sz="4" w:space="0" w:color="4F81BD" w:themeColor="accent1"/>
          </w:tcBorders>
        </w:tcPr>
        <w:p w:rsidR="006C0433" w:rsidRDefault="006C0433">
          <w:pPr>
            <w:pStyle w:val="Kopfzeile"/>
            <w:rPr>
              <w:rFonts w:asciiTheme="majorHAnsi" w:eastAsiaTheme="majorEastAsia" w:hAnsiTheme="majorHAnsi" w:cstheme="majorBidi"/>
              <w:b/>
              <w:bCs/>
            </w:rPr>
          </w:pPr>
        </w:p>
      </w:tc>
    </w:tr>
    <w:tr w:rsidR="006C0433">
      <w:trPr>
        <w:trHeight w:val="150"/>
      </w:trPr>
      <w:tc>
        <w:tcPr>
          <w:tcW w:w="2250" w:type="pct"/>
          <w:tcBorders>
            <w:top w:val="single" w:sz="4" w:space="0" w:color="4F81BD" w:themeColor="accent1"/>
          </w:tcBorders>
        </w:tcPr>
        <w:p w:rsidR="006C0433" w:rsidRDefault="006C0433">
          <w:pPr>
            <w:pStyle w:val="Kopfzeile"/>
            <w:rPr>
              <w:rFonts w:asciiTheme="majorHAnsi" w:eastAsiaTheme="majorEastAsia" w:hAnsiTheme="majorHAnsi" w:cstheme="majorBidi"/>
              <w:b/>
              <w:bCs/>
            </w:rPr>
          </w:pPr>
        </w:p>
      </w:tc>
      <w:tc>
        <w:tcPr>
          <w:tcW w:w="500" w:type="pct"/>
          <w:vMerge/>
        </w:tcPr>
        <w:p w:rsidR="006C0433" w:rsidRDefault="006C0433">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6C0433" w:rsidRDefault="006C0433">
          <w:pPr>
            <w:pStyle w:val="Kopfzeile"/>
            <w:rPr>
              <w:rFonts w:asciiTheme="majorHAnsi" w:eastAsiaTheme="majorEastAsia" w:hAnsiTheme="majorHAnsi" w:cstheme="majorBidi"/>
              <w:b/>
              <w:bCs/>
            </w:rPr>
          </w:pPr>
        </w:p>
      </w:tc>
    </w:tr>
  </w:tbl>
  <w:p w:rsidR="006C0433" w:rsidRDefault="006C04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3" w:rsidRDefault="006C0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33" w:rsidRDefault="006C0433" w:rsidP="00841CFE">
      <w:pPr>
        <w:spacing w:after="0" w:line="240" w:lineRule="auto"/>
      </w:pPr>
      <w:r>
        <w:separator/>
      </w:r>
    </w:p>
  </w:footnote>
  <w:footnote w:type="continuationSeparator" w:id="0">
    <w:p w:rsidR="006C0433" w:rsidRDefault="006C0433" w:rsidP="0084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3" w:rsidRDefault="006C04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3" w:rsidRDefault="006C04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3" w:rsidRDefault="006C04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CF"/>
    <w:multiLevelType w:val="hybridMultilevel"/>
    <w:tmpl w:val="2FA2B58C"/>
    <w:lvl w:ilvl="0" w:tplc="50566C7E">
      <w:start w:val="1"/>
      <w:numFmt w:val="lowerLetter"/>
      <w:lvlText w:val="%1)"/>
      <w:lvlJc w:val="left"/>
      <w:pPr>
        <w:ind w:left="720" w:hanging="360"/>
      </w:pPr>
      <w:rPr>
        <w:rFonts w:ascii="Arial" w:hAnsi="Arial" w:cs="Arial" w:hint="default"/>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16A03"/>
    <w:multiLevelType w:val="hybridMultilevel"/>
    <w:tmpl w:val="002C0336"/>
    <w:lvl w:ilvl="0" w:tplc="29029F6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9466BC"/>
    <w:multiLevelType w:val="hybridMultilevel"/>
    <w:tmpl w:val="8A068580"/>
    <w:lvl w:ilvl="0" w:tplc="29029F6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E3AAA"/>
    <w:multiLevelType w:val="hybridMultilevel"/>
    <w:tmpl w:val="BC824798"/>
    <w:lvl w:ilvl="0" w:tplc="29029F66">
      <w:start w:val="1"/>
      <w:numFmt w:val="lowerLetter"/>
      <w:lvlText w:val="%1)"/>
      <w:lvlJc w:val="left"/>
      <w:pPr>
        <w:ind w:left="360" w:hanging="360"/>
      </w:pPr>
      <w:rPr>
        <w:rFonts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4" w15:restartNumberingAfterBreak="0">
    <w:nsid w:val="30394525"/>
    <w:multiLevelType w:val="hybridMultilevel"/>
    <w:tmpl w:val="E208DA6E"/>
    <w:lvl w:ilvl="0" w:tplc="29029F6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E2F5D8B"/>
    <w:multiLevelType w:val="hybridMultilevel"/>
    <w:tmpl w:val="E9ACF4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1393C97"/>
    <w:multiLevelType w:val="hybridMultilevel"/>
    <w:tmpl w:val="7126240A"/>
    <w:lvl w:ilvl="0" w:tplc="29029F6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BF33752"/>
    <w:multiLevelType w:val="multilevel"/>
    <w:tmpl w:val="1228D4F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145E5"/>
    <w:multiLevelType w:val="hybridMultilevel"/>
    <w:tmpl w:val="2D8E122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BD63B2B"/>
    <w:multiLevelType w:val="hybridMultilevel"/>
    <w:tmpl w:val="3320DC5C"/>
    <w:lvl w:ilvl="0" w:tplc="4B4C032C">
      <w:start w:val="1"/>
      <w:numFmt w:val="lowerLetter"/>
      <w:lvlText w:val="%1."/>
      <w:lvlJc w:val="left"/>
      <w:pPr>
        <w:ind w:left="720" w:hanging="360"/>
      </w:pPr>
      <w:rPr>
        <w:rFont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893ED4"/>
    <w:multiLevelType w:val="hybridMultilevel"/>
    <w:tmpl w:val="52DE80F8"/>
    <w:lvl w:ilvl="0" w:tplc="29029F6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79A2825"/>
    <w:multiLevelType w:val="hybridMultilevel"/>
    <w:tmpl w:val="B51C62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0"/>
  </w:num>
  <w:num w:numId="7">
    <w:abstractNumId w:val="1"/>
  </w:num>
  <w:num w:numId="8">
    <w:abstractNumId w:val="8"/>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dnJy7mSaUENJ1urTDn0SEzV6UwuKwbKgTDdFWIYHEJLNn73pIhum0TfQ+Afx54Q2o+j87W6bk97hHY856H+7ww==" w:salt="5dRN4/40tMr/Tw6ei+240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75"/>
    <w:rsid w:val="000031BE"/>
    <w:rsid w:val="0000374A"/>
    <w:rsid w:val="00012CA8"/>
    <w:rsid w:val="000140AE"/>
    <w:rsid w:val="00034F6A"/>
    <w:rsid w:val="00092940"/>
    <w:rsid w:val="000A49B4"/>
    <w:rsid w:val="000B32A6"/>
    <w:rsid w:val="000C58E7"/>
    <w:rsid w:val="000D640D"/>
    <w:rsid w:val="000E5698"/>
    <w:rsid w:val="00117CC8"/>
    <w:rsid w:val="001564EF"/>
    <w:rsid w:val="001C406E"/>
    <w:rsid w:val="001C5DA5"/>
    <w:rsid w:val="001E6136"/>
    <w:rsid w:val="002551E7"/>
    <w:rsid w:val="00275249"/>
    <w:rsid w:val="002C1BCB"/>
    <w:rsid w:val="002D66D0"/>
    <w:rsid w:val="002E0C62"/>
    <w:rsid w:val="0036613C"/>
    <w:rsid w:val="003D0934"/>
    <w:rsid w:val="003E1E62"/>
    <w:rsid w:val="00442FE2"/>
    <w:rsid w:val="00451E4B"/>
    <w:rsid w:val="004524BF"/>
    <w:rsid w:val="00472393"/>
    <w:rsid w:val="00486968"/>
    <w:rsid w:val="004A033C"/>
    <w:rsid w:val="005111B8"/>
    <w:rsid w:val="00526FEC"/>
    <w:rsid w:val="00574BE1"/>
    <w:rsid w:val="005A0B8F"/>
    <w:rsid w:val="005A5435"/>
    <w:rsid w:val="005C484E"/>
    <w:rsid w:val="005F0BEB"/>
    <w:rsid w:val="006017B3"/>
    <w:rsid w:val="006639F0"/>
    <w:rsid w:val="006A1256"/>
    <w:rsid w:val="006A46BB"/>
    <w:rsid w:val="006C0433"/>
    <w:rsid w:val="006C2BE2"/>
    <w:rsid w:val="006F407D"/>
    <w:rsid w:val="00770A97"/>
    <w:rsid w:val="00790B05"/>
    <w:rsid w:val="00794153"/>
    <w:rsid w:val="007B0A33"/>
    <w:rsid w:val="007C50C8"/>
    <w:rsid w:val="00841CFE"/>
    <w:rsid w:val="008877AF"/>
    <w:rsid w:val="008B5775"/>
    <w:rsid w:val="008E0188"/>
    <w:rsid w:val="008E2180"/>
    <w:rsid w:val="00910D87"/>
    <w:rsid w:val="009132CE"/>
    <w:rsid w:val="0093149B"/>
    <w:rsid w:val="00932C2C"/>
    <w:rsid w:val="00942465"/>
    <w:rsid w:val="009945F7"/>
    <w:rsid w:val="009B0BE0"/>
    <w:rsid w:val="009C6B2A"/>
    <w:rsid w:val="009D6FF5"/>
    <w:rsid w:val="009F0A0F"/>
    <w:rsid w:val="00A10F47"/>
    <w:rsid w:val="00A26EB1"/>
    <w:rsid w:val="00AB1903"/>
    <w:rsid w:val="00AC2B33"/>
    <w:rsid w:val="00AC78CD"/>
    <w:rsid w:val="00AF1977"/>
    <w:rsid w:val="00B53D61"/>
    <w:rsid w:val="00C47AD1"/>
    <w:rsid w:val="00CD06A9"/>
    <w:rsid w:val="00D063C4"/>
    <w:rsid w:val="00D90F4D"/>
    <w:rsid w:val="00DD6026"/>
    <w:rsid w:val="00DF4A88"/>
    <w:rsid w:val="00E20FF5"/>
    <w:rsid w:val="00E57BFB"/>
    <w:rsid w:val="00E74199"/>
    <w:rsid w:val="00E76416"/>
    <w:rsid w:val="00EC067F"/>
    <w:rsid w:val="00EC1696"/>
    <w:rsid w:val="00F31D6A"/>
    <w:rsid w:val="00F57AD5"/>
    <w:rsid w:val="00FF5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B52556"/>
  <w15:docId w15:val="{37CF898D-292A-43FD-8212-C6325BB6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F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1C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CFE"/>
  </w:style>
  <w:style w:type="paragraph" w:styleId="Fuzeile">
    <w:name w:val="footer"/>
    <w:basedOn w:val="Standard"/>
    <w:link w:val="FuzeileZchn"/>
    <w:uiPriority w:val="99"/>
    <w:unhideWhenUsed/>
    <w:rsid w:val="00841C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CFE"/>
  </w:style>
  <w:style w:type="paragraph" w:styleId="Sprechblasentext">
    <w:name w:val="Balloon Text"/>
    <w:basedOn w:val="Standard"/>
    <w:link w:val="SprechblasentextZchn"/>
    <w:uiPriority w:val="99"/>
    <w:semiHidden/>
    <w:unhideWhenUsed/>
    <w:rsid w:val="005C4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84E"/>
    <w:rPr>
      <w:rFonts w:ascii="Tahoma" w:hAnsi="Tahoma" w:cs="Tahoma"/>
      <w:sz w:val="16"/>
      <w:szCs w:val="16"/>
    </w:rPr>
  </w:style>
  <w:style w:type="paragraph" w:styleId="KeinLeerraum">
    <w:name w:val="No Spacing"/>
    <w:link w:val="KeinLeerraumZchn"/>
    <w:uiPriority w:val="1"/>
    <w:qFormat/>
    <w:rsid w:val="008E2180"/>
    <w:pPr>
      <w:spacing w:after="0" w:line="240" w:lineRule="auto"/>
    </w:pPr>
  </w:style>
  <w:style w:type="character" w:customStyle="1" w:styleId="KeinLeerraumZchn">
    <w:name w:val="Kein Leerraum Zchn"/>
    <w:basedOn w:val="Absatz-Standardschriftart"/>
    <w:link w:val="KeinLeerraum"/>
    <w:uiPriority w:val="1"/>
    <w:rsid w:val="008E2180"/>
  </w:style>
  <w:style w:type="paragraph" w:styleId="Listenabsatz">
    <w:name w:val="List Paragraph"/>
    <w:basedOn w:val="Standard"/>
    <w:uiPriority w:val="34"/>
    <w:qFormat/>
    <w:rsid w:val="008E2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637">
      <w:bodyDiv w:val="1"/>
      <w:marLeft w:val="0"/>
      <w:marRight w:val="0"/>
      <w:marTop w:val="0"/>
      <w:marBottom w:val="0"/>
      <w:divBdr>
        <w:top w:val="none" w:sz="0" w:space="0" w:color="auto"/>
        <w:left w:val="none" w:sz="0" w:space="0" w:color="auto"/>
        <w:bottom w:val="none" w:sz="0" w:space="0" w:color="auto"/>
        <w:right w:val="none" w:sz="0" w:space="0" w:color="auto"/>
      </w:divBdr>
    </w:div>
    <w:div w:id="1357080968">
      <w:bodyDiv w:val="1"/>
      <w:marLeft w:val="0"/>
      <w:marRight w:val="0"/>
      <w:marTop w:val="0"/>
      <w:marBottom w:val="0"/>
      <w:divBdr>
        <w:top w:val="none" w:sz="0" w:space="0" w:color="auto"/>
        <w:left w:val="none" w:sz="0" w:space="0" w:color="auto"/>
        <w:bottom w:val="none" w:sz="0" w:space="0" w:color="auto"/>
        <w:right w:val="none" w:sz="0" w:space="0" w:color="auto"/>
      </w:divBdr>
    </w:div>
    <w:div w:id="1567299015">
      <w:bodyDiv w:val="1"/>
      <w:marLeft w:val="0"/>
      <w:marRight w:val="0"/>
      <w:marTop w:val="0"/>
      <w:marBottom w:val="0"/>
      <w:divBdr>
        <w:top w:val="none" w:sz="0" w:space="0" w:color="auto"/>
        <w:left w:val="none" w:sz="0" w:space="0" w:color="auto"/>
        <w:bottom w:val="none" w:sz="0" w:space="0" w:color="auto"/>
        <w:right w:val="none" w:sz="0" w:space="0" w:color="auto"/>
      </w:divBdr>
    </w:div>
    <w:div w:id="17215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F9601-CCA6-440A-A7A5-BC3B287A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5A3F63A4.dotm</Template>
  <TotalTime>0</TotalTime>
  <Pages>5</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MLU</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Jaenecke, Steve</dc:creator>
  <cp:lastModifiedBy>Hochberger, Hannes</cp:lastModifiedBy>
  <cp:revision>5</cp:revision>
  <cp:lastPrinted>2018-01-26T13:14:00Z</cp:lastPrinted>
  <dcterms:created xsi:type="dcterms:W3CDTF">2018-02-26T10:01:00Z</dcterms:created>
  <dcterms:modified xsi:type="dcterms:W3CDTF">2019-03-21T14:39:00Z</dcterms:modified>
</cp:coreProperties>
</file>